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512AE" w14:textId="697F330C" w:rsidR="004D4577" w:rsidRPr="008A2770" w:rsidRDefault="00131CC1" w:rsidP="001E0D9F">
      <w:pPr>
        <w:tabs>
          <w:tab w:val="center" w:pos="5040"/>
        </w:tabs>
        <w:rPr>
          <w:rFonts w:ascii="Franklin Gothic Book" w:hAnsi="Franklin Gothic Book" w:cs="Arial"/>
          <w:sz w:val="22"/>
          <w:szCs w:val="22"/>
        </w:rPr>
      </w:pPr>
      <w:r w:rsidRPr="008A2770">
        <w:rPr>
          <w:rFonts w:ascii="Franklin Gothic Book" w:hAnsi="Franklin Gothic Book" w:cs="Arial"/>
          <w:noProof/>
          <w:sz w:val="22"/>
          <w:szCs w:val="22"/>
        </w:rPr>
        <mc:AlternateContent>
          <mc:Choice Requires="wps">
            <w:drawing>
              <wp:anchor distT="0" distB="0" distL="114300" distR="114300" simplePos="0" relativeHeight="251658243" behindDoc="0" locked="0" layoutInCell="1" allowOverlap="1" wp14:anchorId="4FD645B3" wp14:editId="3A0311CD">
                <wp:simplePos x="0" y="0"/>
                <wp:positionH relativeFrom="column">
                  <wp:posOffset>-131445</wp:posOffset>
                </wp:positionH>
                <wp:positionV relativeFrom="paragraph">
                  <wp:posOffset>-228600</wp:posOffset>
                </wp:positionV>
                <wp:extent cx="1123950" cy="790575"/>
                <wp:effectExtent l="0" t="0" r="19050" b="28575"/>
                <wp:wrapNone/>
                <wp:docPr id="1816224638" name="Text Box 6"/>
                <wp:cNvGraphicFramePr/>
                <a:graphic xmlns:a="http://schemas.openxmlformats.org/drawingml/2006/main">
                  <a:graphicData uri="http://schemas.microsoft.com/office/word/2010/wordprocessingShape">
                    <wps:wsp>
                      <wps:cNvSpPr txBox="1"/>
                      <wps:spPr>
                        <a:xfrm>
                          <a:off x="0" y="0"/>
                          <a:ext cx="1123950" cy="790575"/>
                        </a:xfrm>
                        <a:prstGeom prst="rect">
                          <a:avLst/>
                        </a:prstGeom>
                        <a:solidFill>
                          <a:schemeClr val="bg1"/>
                        </a:solidFill>
                        <a:ln w="6350">
                          <a:solidFill>
                            <a:schemeClr val="bg1"/>
                          </a:solidFill>
                        </a:ln>
                      </wps:spPr>
                      <wps:txbx>
                        <w:txbxContent>
                          <w:p w14:paraId="142F67E7" w14:textId="425C8E47" w:rsidR="00131CC1" w:rsidRDefault="00131CC1">
                            <w:r>
                              <w:rPr>
                                <w:noProof/>
                              </w:rPr>
                              <w:drawing>
                                <wp:inline distT="0" distB="0" distL="0" distR="0" wp14:anchorId="73CB22D7" wp14:editId="35DCA14E">
                                  <wp:extent cx="933911" cy="678815"/>
                                  <wp:effectExtent l="0" t="0" r="0" b="698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37957" cy="681756"/>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FD645B3" id="_x0000_t202" coordsize="21600,21600" o:spt="202" path="m,l,21600r21600,l21600,xe">
                <v:stroke joinstyle="miter"/>
                <v:path gradientshapeok="t" o:connecttype="rect"/>
              </v:shapetype>
              <v:shape id="Text Box 6" o:spid="_x0000_s1026" type="#_x0000_t202" style="position:absolute;margin-left:-10.35pt;margin-top:-18pt;width:88.5pt;height:62.25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" fillcolor="white [3212]" strokecolor="white [3212]" strokeweight=".5pt">
                <v:textbox>
                  <w:txbxContent>
                    <w:p w14:paraId="142F67E7" w14:textId="425C8E47" w:rsidR="00131CC1" w:rsidRDefault="00131CC1">
                      <w:r>
                        <w:rPr>
                          <w:noProof/>
                        </w:rPr>
                        <w:drawing>
                          <wp:inline distT="0" distB="0" distL="0" distR="0" wp14:anchorId="73CB22D7" wp14:editId="35DCA14E">
                            <wp:extent cx="933911" cy="678815"/>
                            <wp:effectExtent l="0" t="0" r="0" b="698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37957" cy="681756"/>
                                    </a:xfrm>
                                    <a:prstGeom prst="rect">
                                      <a:avLst/>
                                    </a:prstGeom>
                                    <a:noFill/>
                                    <a:ln>
                                      <a:noFill/>
                                    </a:ln>
                                  </pic:spPr>
                                </pic:pic>
                              </a:graphicData>
                            </a:graphic>
                          </wp:inline>
                        </w:drawing>
                      </w:r>
                    </w:p>
                  </w:txbxContent>
                </v:textbox>
              </v:shape>
            </w:pict>
          </mc:Fallback>
        </mc:AlternateContent>
      </w:r>
      <w:r w:rsidR="00A13B00" w:rsidRPr="008A2770">
        <w:rPr>
          <w:rFonts w:ascii="Franklin Gothic Book" w:hAnsi="Franklin Gothic Book" w:cs="Arial"/>
          <w:noProof/>
          <w:sz w:val="22"/>
          <w:szCs w:val="22"/>
        </w:rPr>
        <mc:AlternateContent>
          <mc:Choice Requires="wps">
            <w:drawing>
              <wp:anchor distT="0" distB="0" distL="114300" distR="114300" simplePos="0" relativeHeight="251658241" behindDoc="0" locked="0" layoutInCell="1" allowOverlap="1" wp14:anchorId="33CB13DE" wp14:editId="01B49EAB">
                <wp:simplePos x="0" y="0"/>
                <wp:positionH relativeFrom="column">
                  <wp:posOffset>925830</wp:posOffset>
                </wp:positionH>
                <wp:positionV relativeFrom="paragraph">
                  <wp:posOffset>-228600</wp:posOffset>
                </wp:positionV>
                <wp:extent cx="3505200" cy="726440"/>
                <wp:effectExtent l="0" t="0" r="0" b="0"/>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5200" cy="7264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D50572F" w14:textId="2F21C923" w:rsidR="00A02A2F" w:rsidRPr="00BC2479" w:rsidRDefault="00A13B00" w:rsidP="00A02A2F">
                            <w:pPr>
                              <w:rPr>
                                <w:rFonts w:ascii="Cambria" w:hAnsi="Cambria" w:cs="Arial"/>
                                <w:b/>
                                <w:sz w:val="24"/>
                                <w:szCs w:val="24"/>
                              </w:rPr>
                            </w:pPr>
                            <w:r>
                              <w:rPr>
                                <w:rFonts w:ascii="Cambria" w:hAnsi="Cambria" w:cs="Arial"/>
                                <w:b/>
                                <w:sz w:val="24"/>
                                <w:szCs w:val="24"/>
                              </w:rPr>
                              <w:t>Grayson Community Services District</w:t>
                            </w:r>
                          </w:p>
                          <w:p w14:paraId="6E2D9198" w14:textId="26E30DE1" w:rsidR="00A02A2F" w:rsidRPr="00BC2479" w:rsidRDefault="005F4C18" w:rsidP="00A02A2F">
                            <w:pPr>
                              <w:rPr>
                                <w:rFonts w:ascii="Cambria" w:hAnsi="Cambria" w:cs="Arial"/>
                                <w:b/>
                                <w:sz w:val="24"/>
                                <w:szCs w:val="24"/>
                              </w:rPr>
                            </w:pPr>
                            <w:r>
                              <w:rPr>
                                <w:rFonts w:ascii="Cambria" w:hAnsi="Cambria" w:cs="Arial"/>
                                <w:b/>
                                <w:sz w:val="24"/>
                                <w:szCs w:val="24"/>
                              </w:rPr>
                              <w:t xml:space="preserve">254 Sperry Avenue, Suite </w:t>
                            </w:r>
                            <w:r w:rsidR="002B7D62">
                              <w:rPr>
                                <w:rFonts w:ascii="Cambria" w:hAnsi="Cambria" w:cs="Arial"/>
                                <w:b/>
                                <w:sz w:val="24"/>
                                <w:szCs w:val="24"/>
                              </w:rPr>
                              <w:t>2</w:t>
                            </w:r>
                          </w:p>
                          <w:p w14:paraId="65376728" w14:textId="0F9F946F" w:rsidR="00D07638" w:rsidRPr="00BC2479" w:rsidRDefault="005F4C18" w:rsidP="00A02A2F">
                            <w:pPr>
                              <w:rPr>
                                <w:rFonts w:ascii="Cambria" w:hAnsi="Cambria" w:cs="Arial"/>
                                <w:b/>
                                <w:sz w:val="24"/>
                                <w:szCs w:val="24"/>
                              </w:rPr>
                            </w:pPr>
                            <w:r>
                              <w:rPr>
                                <w:rFonts w:ascii="Cambria" w:hAnsi="Cambria" w:cs="Arial"/>
                                <w:b/>
                                <w:sz w:val="24"/>
                                <w:szCs w:val="24"/>
                              </w:rPr>
                              <w:t xml:space="preserve">Patterson, CA </w:t>
                            </w:r>
                            <w:proofErr w:type="gramStart"/>
                            <w:r>
                              <w:rPr>
                                <w:rFonts w:ascii="Cambria" w:hAnsi="Cambria" w:cs="Arial"/>
                                <w:b/>
                                <w:sz w:val="24"/>
                                <w:szCs w:val="24"/>
                              </w:rPr>
                              <w:t>95363</w:t>
                            </w:r>
                            <w:r w:rsidR="00A13B00">
                              <w:rPr>
                                <w:rFonts w:ascii="Cambria" w:hAnsi="Cambria" w:cs="Arial"/>
                                <w:b/>
                                <w:sz w:val="24"/>
                                <w:szCs w:val="24"/>
                              </w:rPr>
                              <w:t xml:space="preserve">  </w:t>
                            </w:r>
                            <w:r w:rsidR="00E96BA3">
                              <w:rPr>
                                <w:rFonts w:ascii="Cambria" w:hAnsi="Cambria" w:cs="Arial"/>
                                <w:b/>
                                <w:sz w:val="24"/>
                                <w:szCs w:val="24"/>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CB13DE" id="Text Box 4" o:spid="_x0000_s1027" type="#_x0000_t202" style="position:absolute;margin-left:72.9pt;margin-top:-18pt;width:276pt;height:57.2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" filled="f" stroked="f">
                <v:textbox>
                  <w:txbxContent>
                    <w:p w14:paraId="5D50572F" w14:textId="2F21C923" w:rsidR="00A02A2F" w:rsidRPr="00BC2479" w:rsidRDefault="00A13B00" w:rsidP="00A02A2F">
                      <w:pPr>
                        <w:rPr>
                          <w:rFonts w:ascii="Cambria" w:hAnsi="Cambria" w:cs="Arial"/>
                          <w:b/>
                          <w:sz w:val="24"/>
                          <w:szCs w:val="24"/>
                        </w:rPr>
                      </w:pPr>
                      <w:r>
                        <w:rPr>
                          <w:rFonts w:ascii="Cambria" w:hAnsi="Cambria" w:cs="Arial"/>
                          <w:b/>
                          <w:sz w:val="24"/>
                          <w:szCs w:val="24"/>
                        </w:rPr>
                        <w:t>Grayson Community Services District</w:t>
                      </w:r>
                    </w:p>
                    <w:p w14:paraId="6E2D9198" w14:textId="26E30DE1" w:rsidR="00A02A2F" w:rsidRPr="00BC2479" w:rsidRDefault="005F4C18" w:rsidP="00A02A2F">
                      <w:pPr>
                        <w:rPr>
                          <w:rFonts w:ascii="Cambria" w:hAnsi="Cambria" w:cs="Arial"/>
                          <w:b/>
                          <w:sz w:val="24"/>
                          <w:szCs w:val="24"/>
                        </w:rPr>
                      </w:pPr>
                      <w:r>
                        <w:rPr>
                          <w:rFonts w:ascii="Cambria" w:hAnsi="Cambria" w:cs="Arial"/>
                          <w:b/>
                          <w:sz w:val="24"/>
                          <w:szCs w:val="24"/>
                        </w:rPr>
                        <w:t xml:space="preserve">254 Sperry Avenue, Suite </w:t>
                      </w:r>
                      <w:r w:rsidR="002B7D62">
                        <w:rPr>
                          <w:rFonts w:ascii="Cambria" w:hAnsi="Cambria" w:cs="Arial"/>
                          <w:b/>
                          <w:sz w:val="24"/>
                          <w:szCs w:val="24"/>
                        </w:rPr>
                        <w:t>2</w:t>
                      </w:r>
                    </w:p>
                    <w:p w14:paraId="65376728" w14:textId="0F9F946F" w:rsidR="00D07638" w:rsidRPr="00BC2479" w:rsidRDefault="005F4C18" w:rsidP="00A02A2F">
                      <w:pPr>
                        <w:rPr>
                          <w:rFonts w:ascii="Cambria" w:hAnsi="Cambria" w:cs="Arial"/>
                          <w:b/>
                          <w:sz w:val="24"/>
                          <w:szCs w:val="24"/>
                        </w:rPr>
                      </w:pPr>
                      <w:r>
                        <w:rPr>
                          <w:rFonts w:ascii="Cambria" w:hAnsi="Cambria" w:cs="Arial"/>
                          <w:b/>
                          <w:sz w:val="24"/>
                          <w:szCs w:val="24"/>
                        </w:rPr>
                        <w:t xml:space="preserve">Patterson, CA </w:t>
                      </w:r>
                      <w:proofErr w:type="gramStart"/>
                      <w:r>
                        <w:rPr>
                          <w:rFonts w:ascii="Cambria" w:hAnsi="Cambria" w:cs="Arial"/>
                          <w:b/>
                          <w:sz w:val="24"/>
                          <w:szCs w:val="24"/>
                        </w:rPr>
                        <w:t>95363</w:t>
                      </w:r>
                      <w:r w:rsidR="00A13B00">
                        <w:rPr>
                          <w:rFonts w:ascii="Cambria" w:hAnsi="Cambria" w:cs="Arial"/>
                          <w:b/>
                          <w:sz w:val="24"/>
                          <w:szCs w:val="24"/>
                        </w:rPr>
                        <w:t xml:space="preserve">  </w:t>
                      </w:r>
                      <w:r w:rsidR="00E96BA3">
                        <w:rPr>
                          <w:rFonts w:ascii="Cambria" w:hAnsi="Cambria" w:cs="Arial"/>
                          <w:b/>
                          <w:sz w:val="24"/>
                          <w:szCs w:val="24"/>
                        </w:rPr>
                        <w:t>*</w:t>
                      </w:r>
                      <w:proofErr w:type="gramEnd"/>
                    </w:p>
                  </w:txbxContent>
                </v:textbox>
              </v:shape>
            </w:pict>
          </mc:Fallback>
        </mc:AlternateContent>
      </w:r>
    </w:p>
    <w:p w14:paraId="197D5BF3" w14:textId="77777777" w:rsidR="007A21A6" w:rsidRPr="008A2770" w:rsidRDefault="007A21A6" w:rsidP="001E0D9F">
      <w:pPr>
        <w:rPr>
          <w:rFonts w:ascii="Franklin Gothic Book" w:hAnsi="Franklin Gothic Book" w:cs="Arial"/>
          <w:sz w:val="22"/>
          <w:szCs w:val="22"/>
        </w:rPr>
      </w:pPr>
    </w:p>
    <w:p w14:paraId="793D3AC3" w14:textId="77777777" w:rsidR="007A21A6" w:rsidRPr="008A2770" w:rsidRDefault="007A21A6" w:rsidP="001E0D9F">
      <w:pPr>
        <w:rPr>
          <w:rFonts w:ascii="Franklin Gothic Book" w:hAnsi="Franklin Gothic Book" w:cs="Arial"/>
          <w:sz w:val="22"/>
          <w:szCs w:val="22"/>
        </w:rPr>
      </w:pPr>
    </w:p>
    <w:p w14:paraId="61EE8723" w14:textId="77777777" w:rsidR="009A7DA9" w:rsidRPr="008A2770" w:rsidRDefault="00B310BA" w:rsidP="004D4577">
      <w:pPr>
        <w:rPr>
          <w:rFonts w:ascii="Arial" w:hAnsi="Arial" w:cs="Arial"/>
          <w:sz w:val="22"/>
          <w:szCs w:val="22"/>
        </w:rPr>
      </w:pPr>
      <w:r w:rsidRPr="008A2770">
        <w:rPr>
          <w:rFonts w:ascii="Arial" w:hAnsi="Arial" w:cs="Arial"/>
          <w:noProof/>
          <w:sz w:val="22"/>
          <w:szCs w:val="22"/>
        </w:rPr>
        <mc:AlternateContent>
          <mc:Choice Requires="wps">
            <w:drawing>
              <wp:anchor distT="0" distB="0" distL="114300" distR="114300" simplePos="0" relativeHeight="251658242" behindDoc="0" locked="0" layoutInCell="1" allowOverlap="1" wp14:anchorId="62E52C38" wp14:editId="0CDE3CE2">
                <wp:simplePos x="0" y="0"/>
                <wp:positionH relativeFrom="column">
                  <wp:posOffset>1905</wp:posOffset>
                </wp:positionH>
                <wp:positionV relativeFrom="paragraph">
                  <wp:posOffset>87630</wp:posOffset>
                </wp:positionV>
                <wp:extent cx="7086600" cy="487680"/>
                <wp:effectExtent l="0" t="0" r="0" b="7620"/>
                <wp:wrapNone/>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86600" cy="4876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472069F" w14:textId="77777777" w:rsidR="00DF70CA" w:rsidRPr="00350F25" w:rsidRDefault="00B310BA" w:rsidP="00DF70CA">
                            <w:pPr>
                              <w:jc w:val="center"/>
                              <w:rPr>
                                <w:rFonts w:cstheme="minorHAnsi"/>
                                <w:b/>
                                <w:sz w:val="24"/>
                                <w:szCs w:val="24"/>
                              </w:rPr>
                            </w:pPr>
                            <w:r w:rsidRPr="00350F25">
                              <w:rPr>
                                <w:rFonts w:ascii="Cambria" w:hAnsi="Cambria" w:cstheme="minorHAnsi"/>
                                <w:b/>
                                <w:sz w:val="24"/>
                                <w:szCs w:val="24"/>
                                <w:lang w:val="es-MX"/>
                              </w:rPr>
                              <w:t>PROPOSI</w:t>
                            </w:r>
                            <w:r w:rsidR="00DF70CA" w:rsidRPr="00350F25">
                              <w:rPr>
                                <w:rFonts w:ascii="Cambria" w:hAnsi="Cambria" w:cstheme="minorHAnsi"/>
                                <w:b/>
                                <w:sz w:val="24"/>
                                <w:szCs w:val="24"/>
                                <w:lang w:val="es-MX"/>
                              </w:rPr>
                              <w:t>TI</w:t>
                            </w:r>
                            <w:r w:rsidRPr="00350F25">
                              <w:rPr>
                                <w:rFonts w:ascii="Cambria" w:hAnsi="Cambria" w:cstheme="minorHAnsi"/>
                                <w:b/>
                                <w:sz w:val="24"/>
                                <w:szCs w:val="24"/>
                                <w:lang w:val="es-MX"/>
                              </w:rPr>
                              <w:t>ON 218</w:t>
                            </w:r>
                            <w:r w:rsidR="00EA6D5A" w:rsidRPr="00350F25">
                              <w:rPr>
                                <w:rFonts w:ascii="Cambria" w:hAnsi="Cambria" w:cstheme="minorHAnsi"/>
                                <w:b/>
                                <w:sz w:val="24"/>
                                <w:szCs w:val="24"/>
                                <w:lang w:val="es-MX"/>
                              </w:rPr>
                              <w:t xml:space="preserve">: </w:t>
                            </w:r>
                            <w:r w:rsidR="00DF70CA" w:rsidRPr="00350F25">
                              <w:rPr>
                                <w:rFonts w:cstheme="minorHAnsi"/>
                                <w:b/>
                                <w:sz w:val="24"/>
                                <w:szCs w:val="24"/>
                              </w:rPr>
                              <w:t>NOTICE TO PROPERTY OWNERS OF PROPOSED SEWER RATE INCREASES</w:t>
                            </w:r>
                          </w:p>
                          <w:p w14:paraId="1574DBC1" w14:textId="77777777" w:rsidR="00DF70CA" w:rsidRPr="00350F25" w:rsidRDefault="00DF70CA" w:rsidP="00DF70CA">
                            <w:pPr>
                              <w:jc w:val="center"/>
                              <w:rPr>
                                <w:rFonts w:cstheme="minorHAnsi"/>
                                <w:b/>
                                <w:sz w:val="24"/>
                                <w:szCs w:val="24"/>
                              </w:rPr>
                            </w:pPr>
                            <w:r w:rsidRPr="00E6488B">
                              <w:rPr>
                                <w:rFonts w:cstheme="minorHAnsi"/>
                                <w:b/>
                                <w:sz w:val="28"/>
                                <w:szCs w:val="28"/>
                              </w:rPr>
                              <w:t xml:space="preserve"> </w:t>
                            </w:r>
                            <w:r w:rsidRPr="00350F25">
                              <w:rPr>
                                <w:rFonts w:cstheme="minorHAnsi"/>
                                <w:b/>
                                <w:sz w:val="24"/>
                                <w:szCs w:val="24"/>
                              </w:rPr>
                              <w:t>AND PUBLIC HEARING PROCEEDINGS</w:t>
                            </w:r>
                          </w:p>
                          <w:p w14:paraId="36042C11" w14:textId="3F1F345C" w:rsidR="00B310BA" w:rsidRDefault="00B310BA" w:rsidP="00823921">
                            <w:pPr>
                              <w:jc w:val="center"/>
                              <w:rPr>
                                <w:rStyle w:val="shorttext1"/>
                                <w:rFonts w:ascii="Cambria" w:hAnsi="Cambria" w:cstheme="minorHAnsi"/>
                                <w:b/>
                                <w:color w:val="000000"/>
                                <w:sz w:val="24"/>
                                <w:shd w:val="clear" w:color="auto" w:fill="FFFFFF"/>
                                <w:lang w:val="es-MX"/>
                              </w:rPr>
                            </w:pPr>
                          </w:p>
                          <w:p w14:paraId="4557BA05" w14:textId="77777777" w:rsidR="00131CC1" w:rsidRPr="00EA6D5A" w:rsidRDefault="00131CC1" w:rsidP="00823921">
                            <w:pPr>
                              <w:jc w:val="center"/>
                              <w:rPr>
                                <w:rFonts w:ascii="Cambria" w:hAnsi="Cambria" w:cs="Arial"/>
                                <w:b/>
                                <w:sz w:val="24"/>
                                <w:szCs w:val="2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E52C38" id="_x0000_s1028" type="#_x0000_t202" style="position:absolute;margin-left:.15pt;margin-top:6.9pt;width:558pt;height:38.4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" filled="f" stroked="f">
                <v:textbox>
                  <w:txbxContent>
                    <w:p w14:paraId="3472069F" w14:textId="77777777" w:rsidR="00DF70CA" w:rsidRPr="00350F25" w:rsidRDefault="00B310BA" w:rsidP="00DF70CA">
                      <w:pPr>
                        <w:jc w:val="center"/>
                        <w:rPr>
                          <w:rFonts w:cstheme="minorHAnsi"/>
                          <w:b/>
                          <w:sz w:val="24"/>
                          <w:szCs w:val="24"/>
                        </w:rPr>
                      </w:pPr>
                      <w:r w:rsidRPr="00350F25">
                        <w:rPr>
                          <w:rFonts w:ascii="Cambria" w:hAnsi="Cambria" w:cstheme="minorHAnsi"/>
                          <w:b/>
                          <w:sz w:val="24"/>
                          <w:szCs w:val="24"/>
                          <w:lang w:val="es-MX"/>
                        </w:rPr>
                        <w:t>PROPOSI</w:t>
                      </w:r>
                      <w:r w:rsidR="00DF70CA" w:rsidRPr="00350F25">
                        <w:rPr>
                          <w:rFonts w:ascii="Cambria" w:hAnsi="Cambria" w:cstheme="minorHAnsi"/>
                          <w:b/>
                          <w:sz w:val="24"/>
                          <w:szCs w:val="24"/>
                          <w:lang w:val="es-MX"/>
                        </w:rPr>
                        <w:t>TI</w:t>
                      </w:r>
                      <w:r w:rsidRPr="00350F25">
                        <w:rPr>
                          <w:rFonts w:ascii="Cambria" w:hAnsi="Cambria" w:cstheme="minorHAnsi"/>
                          <w:b/>
                          <w:sz w:val="24"/>
                          <w:szCs w:val="24"/>
                          <w:lang w:val="es-MX"/>
                        </w:rPr>
                        <w:t>ON 218</w:t>
                      </w:r>
                      <w:r w:rsidR="00EA6D5A" w:rsidRPr="00350F25">
                        <w:rPr>
                          <w:rFonts w:ascii="Cambria" w:hAnsi="Cambria" w:cstheme="minorHAnsi"/>
                          <w:b/>
                          <w:sz w:val="24"/>
                          <w:szCs w:val="24"/>
                          <w:lang w:val="es-MX"/>
                        </w:rPr>
                        <w:t xml:space="preserve">: </w:t>
                      </w:r>
                      <w:r w:rsidR="00DF70CA" w:rsidRPr="00350F25">
                        <w:rPr>
                          <w:rFonts w:cstheme="minorHAnsi"/>
                          <w:b/>
                          <w:sz w:val="24"/>
                          <w:szCs w:val="24"/>
                        </w:rPr>
                        <w:t>NOTICE TO PROPERTY OWNERS OF PROPOSED SEWER RATE INCREASES</w:t>
                      </w:r>
                    </w:p>
                    <w:p w14:paraId="1574DBC1" w14:textId="77777777" w:rsidR="00DF70CA" w:rsidRPr="00350F25" w:rsidRDefault="00DF70CA" w:rsidP="00DF70CA">
                      <w:pPr>
                        <w:jc w:val="center"/>
                        <w:rPr>
                          <w:rFonts w:cstheme="minorHAnsi"/>
                          <w:b/>
                          <w:sz w:val="24"/>
                          <w:szCs w:val="24"/>
                        </w:rPr>
                      </w:pPr>
                      <w:r w:rsidRPr="00E6488B">
                        <w:rPr>
                          <w:rFonts w:cstheme="minorHAnsi"/>
                          <w:b/>
                          <w:sz w:val="28"/>
                          <w:szCs w:val="28"/>
                        </w:rPr>
                        <w:t xml:space="preserve"> </w:t>
                      </w:r>
                      <w:r w:rsidRPr="00350F25">
                        <w:rPr>
                          <w:rFonts w:cstheme="minorHAnsi"/>
                          <w:b/>
                          <w:sz w:val="24"/>
                          <w:szCs w:val="24"/>
                        </w:rPr>
                        <w:t>AND PUBLIC HEARING PROCEEDINGS</w:t>
                      </w:r>
                    </w:p>
                    <w:p w14:paraId="36042C11" w14:textId="3F1F345C" w:rsidR="00B310BA" w:rsidRDefault="00B310BA" w:rsidP="00823921">
                      <w:pPr>
                        <w:jc w:val="center"/>
                        <w:rPr>
                          <w:rStyle w:val="shorttext1"/>
                          <w:rFonts w:ascii="Cambria" w:hAnsi="Cambria" w:cstheme="minorHAnsi"/>
                          <w:b/>
                          <w:color w:val="000000"/>
                          <w:sz w:val="24"/>
                          <w:shd w:val="clear" w:color="auto" w:fill="FFFFFF"/>
                          <w:lang w:val="es-MX"/>
                        </w:rPr>
                      </w:pPr>
                    </w:p>
                    <w:p w14:paraId="4557BA05" w14:textId="77777777" w:rsidR="00131CC1" w:rsidRPr="00EA6D5A" w:rsidRDefault="00131CC1" w:rsidP="00823921">
                      <w:pPr>
                        <w:jc w:val="center"/>
                        <w:rPr>
                          <w:rFonts w:ascii="Cambria" w:hAnsi="Cambria" w:cs="Arial"/>
                          <w:b/>
                          <w:sz w:val="24"/>
                          <w:szCs w:val="24"/>
                          <w:lang w:val="es-MX"/>
                        </w:rPr>
                      </w:pPr>
                    </w:p>
                  </w:txbxContent>
                </v:textbox>
              </v:shape>
            </w:pict>
          </mc:Fallback>
        </mc:AlternateContent>
      </w:r>
    </w:p>
    <w:p w14:paraId="591B58F3" w14:textId="77777777" w:rsidR="009A7DA9" w:rsidRPr="008A2770" w:rsidRDefault="009A7DA9" w:rsidP="004D4577">
      <w:pPr>
        <w:rPr>
          <w:rFonts w:ascii="Arial" w:hAnsi="Arial" w:cs="Arial"/>
          <w:sz w:val="22"/>
          <w:szCs w:val="22"/>
        </w:rPr>
      </w:pPr>
    </w:p>
    <w:p w14:paraId="093034C7" w14:textId="77777777" w:rsidR="009A7DA9" w:rsidRPr="008A2770" w:rsidRDefault="009A7DA9" w:rsidP="004D4577">
      <w:pPr>
        <w:rPr>
          <w:rFonts w:ascii="Arial" w:hAnsi="Arial" w:cs="Arial"/>
          <w:sz w:val="22"/>
          <w:szCs w:val="22"/>
        </w:rPr>
      </w:pPr>
    </w:p>
    <w:p w14:paraId="1965693F" w14:textId="77777777" w:rsidR="009A7DA9" w:rsidRPr="008A2770" w:rsidRDefault="009A7DA9" w:rsidP="004D4577">
      <w:pPr>
        <w:rPr>
          <w:rFonts w:ascii="Arial" w:hAnsi="Arial" w:cs="Arial"/>
          <w:sz w:val="22"/>
          <w:szCs w:val="22"/>
        </w:rPr>
      </w:pPr>
    </w:p>
    <w:p w14:paraId="6E0338BB" w14:textId="700ACF9B" w:rsidR="009948D3" w:rsidRPr="008064A7" w:rsidRDefault="00132328" w:rsidP="00D07638">
      <w:pPr>
        <w:rPr>
          <w:rFonts w:ascii="Arial" w:hAnsi="Arial" w:cs="Arial"/>
          <w:sz w:val="12"/>
          <w:szCs w:val="12"/>
          <w:lang w:val="es-MX"/>
        </w:rPr>
      </w:pPr>
      <w:r w:rsidRPr="008A2770">
        <w:rPr>
          <w:rFonts w:ascii="Arial" w:hAnsi="Arial" w:cs="Arial"/>
          <w:noProof/>
          <w:sz w:val="22"/>
          <w:szCs w:val="22"/>
        </w:rPr>
        <mc:AlternateContent>
          <mc:Choice Requires="wps">
            <w:drawing>
              <wp:anchor distT="0" distB="0" distL="114300" distR="114300" simplePos="0" relativeHeight="251658240" behindDoc="0" locked="0" layoutInCell="1" allowOverlap="1" wp14:anchorId="53715DD1" wp14:editId="76EFF84B">
                <wp:simplePos x="0" y="0"/>
                <wp:positionH relativeFrom="column">
                  <wp:posOffset>-680085</wp:posOffset>
                </wp:positionH>
                <wp:positionV relativeFrom="paragraph">
                  <wp:posOffset>8890</wp:posOffset>
                </wp:positionV>
                <wp:extent cx="8115300" cy="0"/>
                <wp:effectExtent l="0" t="0" r="0" b="0"/>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15300"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F60138E"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55pt,.7pt" to="585.4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">
                <v:stroke dashstyle="dash"/>
              </v:line>
            </w:pict>
          </mc:Fallback>
        </mc:AlternateContent>
      </w:r>
    </w:p>
    <w:p w14:paraId="6ED323BA" w14:textId="2A8DB848" w:rsidR="0060046E" w:rsidRPr="00C97EF4" w:rsidRDefault="0060046E" w:rsidP="0060046E">
      <w:pPr>
        <w:contextualSpacing/>
        <w:jc w:val="both"/>
        <w:rPr>
          <w:rFonts w:cstheme="minorHAnsi"/>
          <w:sz w:val="24"/>
          <w:szCs w:val="24"/>
        </w:rPr>
      </w:pPr>
      <w:r w:rsidRPr="003D5B86">
        <w:rPr>
          <w:rFonts w:cstheme="minorHAnsi"/>
          <w:b/>
          <w:bCs/>
          <w:sz w:val="24"/>
          <w:szCs w:val="24"/>
        </w:rPr>
        <w:t>NOTICE IS HEREBY GIVEN,</w:t>
      </w:r>
      <w:r w:rsidRPr="00C97EF4">
        <w:rPr>
          <w:rFonts w:cstheme="minorHAnsi"/>
          <w:sz w:val="24"/>
          <w:szCs w:val="24"/>
        </w:rPr>
        <w:t xml:space="preserve"> pursuant to Article XIII(D) of the California Constitution that Grayson Community Services District (the District) is proposing to increase its rates for sewer services</w:t>
      </w:r>
      <w:r w:rsidR="00AE648D" w:rsidRPr="00C97EF4">
        <w:rPr>
          <w:rFonts w:cstheme="minorHAnsi"/>
          <w:sz w:val="24"/>
          <w:szCs w:val="24"/>
        </w:rPr>
        <w:t xml:space="preserve">. </w:t>
      </w:r>
      <w:r w:rsidRPr="00C97EF4">
        <w:rPr>
          <w:rFonts w:cstheme="minorHAnsi"/>
          <w:sz w:val="24"/>
          <w:szCs w:val="24"/>
        </w:rPr>
        <w:t xml:space="preserve">The District Board will conduct a public hearing on this matter, which will be held on </w:t>
      </w:r>
      <w:r w:rsidRPr="00C97EF4">
        <w:rPr>
          <w:rFonts w:cstheme="minorHAnsi"/>
          <w:b/>
          <w:bCs/>
          <w:sz w:val="24"/>
          <w:szCs w:val="24"/>
          <w:highlight w:val="yellow"/>
        </w:rPr>
        <w:t>July 9, 2026, at 6:00 P.M. at the United Community Center located at 8900 Laird St., Grayson, CA 95363</w:t>
      </w:r>
      <w:r w:rsidRPr="00C97EF4">
        <w:rPr>
          <w:rFonts w:cstheme="minorHAnsi"/>
          <w:sz w:val="24"/>
          <w:szCs w:val="24"/>
          <w:highlight w:val="yellow"/>
        </w:rPr>
        <w:t>.</w:t>
      </w:r>
    </w:p>
    <w:p w14:paraId="350E913B" w14:textId="77777777" w:rsidR="0060046E" w:rsidRPr="00C97EF4" w:rsidRDefault="0060046E" w:rsidP="0060046E">
      <w:pPr>
        <w:contextualSpacing/>
        <w:jc w:val="both"/>
        <w:rPr>
          <w:rFonts w:cstheme="minorHAnsi"/>
          <w:b/>
          <w:sz w:val="24"/>
          <w:szCs w:val="24"/>
        </w:rPr>
      </w:pPr>
    </w:p>
    <w:p w14:paraId="0AE64540" w14:textId="3735900E" w:rsidR="0060046E" w:rsidRPr="00C97EF4" w:rsidRDefault="0060046E" w:rsidP="0060046E">
      <w:pPr>
        <w:contextualSpacing/>
        <w:jc w:val="both"/>
        <w:rPr>
          <w:rFonts w:cstheme="minorHAnsi"/>
          <w:sz w:val="24"/>
          <w:szCs w:val="24"/>
        </w:rPr>
      </w:pPr>
      <w:r w:rsidRPr="00C97EF4">
        <w:rPr>
          <w:rFonts w:cstheme="minorHAnsi"/>
          <w:sz w:val="24"/>
          <w:szCs w:val="24"/>
        </w:rPr>
        <w:t>The public hearing will review the proposed changes for sewer rates</w:t>
      </w:r>
      <w:r w:rsidR="00AE648D" w:rsidRPr="00C97EF4">
        <w:rPr>
          <w:rFonts w:cstheme="minorHAnsi"/>
          <w:sz w:val="24"/>
          <w:szCs w:val="24"/>
        </w:rPr>
        <w:t xml:space="preserve">. </w:t>
      </w:r>
      <w:r w:rsidRPr="00C97EF4">
        <w:rPr>
          <w:rFonts w:cstheme="minorHAnsi"/>
          <w:sz w:val="24"/>
          <w:szCs w:val="24"/>
        </w:rPr>
        <w:t>At the time of the public hearing, the Board will hear and consider all protests and objections concerning these matters</w:t>
      </w:r>
      <w:r w:rsidR="00AE648D" w:rsidRPr="00C97EF4">
        <w:rPr>
          <w:rFonts w:cstheme="minorHAnsi"/>
          <w:sz w:val="24"/>
          <w:szCs w:val="24"/>
        </w:rPr>
        <w:t xml:space="preserve">. </w:t>
      </w:r>
      <w:r w:rsidRPr="00C97EF4">
        <w:rPr>
          <w:rFonts w:cstheme="minorHAnsi"/>
          <w:sz w:val="24"/>
          <w:szCs w:val="24"/>
        </w:rPr>
        <w:t>This notice has been sent to all utility customers and property owners, if different, as of the last address available</w:t>
      </w:r>
      <w:r w:rsidR="00AE648D" w:rsidRPr="00C97EF4">
        <w:rPr>
          <w:rFonts w:cstheme="minorHAnsi"/>
          <w:sz w:val="24"/>
          <w:szCs w:val="24"/>
        </w:rPr>
        <w:t xml:space="preserve">. </w:t>
      </w:r>
    </w:p>
    <w:p w14:paraId="7F10DC77" w14:textId="77777777" w:rsidR="005276CB" w:rsidRDefault="005276CB" w:rsidP="00C97EF4">
      <w:pPr>
        <w:jc w:val="both"/>
        <w:rPr>
          <w:rFonts w:ascii="Cambria" w:hAnsi="Cambria" w:cs="Arial"/>
          <w:b/>
          <w:sz w:val="24"/>
          <w:szCs w:val="24"/>
          <w:lang w:val="es-MX"/>
        </w:rPr>
      </w:pPr>
    </w:p>
    <w:p w14:paraId="0DAE0669" w14:textId="15B7E0B3" w:rsidR="00C97EF4" w:rsidRPr="00C97EF4" w:rsidRDefault="005276CB" w:rsidP="00C97EF4">
      <w:pPr>
        <w:jc w:val="both"/>
        <w:rPr>
          <w:rFonts w:cstheme="minorHAnsi"/>
          <w:b/>
          <w:sz w:val="24"/>
          <w:szCs w:val="24"/>
        </w:rPr>
      </w:pPr>
      <w:r>
        <w:rPr>
          <w:rFonts w:ascii="Cambria" w:hAnsi="Cambria" w:cs="Arial"/>
          <w:b/>
          <w:sz w:val="24"/>
          <w:szCs w:val="24"/>
          <w:lang w:val="es-MX"/>
        </w:rPr>
        <w:t>WHY ARE RATE INCREASES NEEDED</w:t>
      </w:r>
      <w:r w:rsidR="00C97EF4" w:rsidRPr="00C97EF4">
        <w:rPr>
          <w:rFonts w:cstheme="minorHAnsi"/>
          <w:b/>
          <w:sz w:val="24"/>
          <w:szCs w:val="24"/>
        </w:rPr>
        <w:t>?</w:t>
      </w:r>
    </w:p>
    <w:p w14:paraId="6838A916" w14:textId="77777777" w:rsidR="00C97EF4" w:rsidRPr="00C97EF4" w:rsidRDefault="00C97EF4" w:rsidP="00C97EF4">
      <w:pPr>
        <w:jc w:val="both"/>
        <w:rPr>
          <w:rFonts w:cstheme="minorHAnsi"/>
          <w:sz w:val="24"/>
          <w:szCs w:val="24"/>
        </w:rPr>
      </w:pPr>
      <w:r w:rsidRPr="00C97EF4">
        <w:rPr>
          <w:rFonts w:cstheme="minorHAnsi"/>
          <w:sz w:val="24"/>
          <w:szCs w:val="24"/>
        </w:rPr>
        <w:t>The District's Sewer Fund has been operating at a deficit for several years. As operational costs continue to grow, reserves have dwindled to near zero. Without a rate increase, the District will run out of funds in the 2026-27 fiscal year, which may result in delays to routine system maintenance, disruptions to sewer service, and regulatory fines.</w:t>
      </w:r>
    </w:p>
    <w:p w14:paraId="60BB91A6" w14:textId="77777777" w:rsidR="00C97EF4" w:rsidRDefault="00C97EF4" w:rsidP="00C97EF4">
      <w:pPr>
        <w:jc w:val="both"/>
        <w:rPr>
          <w:rFonts w:cstheme="minorHAnsi"/>
          <w:sz w:val="24"/>
          <w:szCs w:val="24"/>
        </w:rPr>
      </w:pPr>
      <w:r w:rsidRPr="00C97EF4">
        <w:rPr>
          <w:rFonts w:cstheme="minorHAnsi"/>
          <w:sz w:val="24"/>
          <w:szCs w:val="24"/>
        </w:rPr>
        <w:t>Sewer rates have not increased since 2010, while the District's expenses have continued to rise due to:</w:t>
      </w:r>
    </w:p>
    <w:p w14:paraId="6AA8B53B" w14:textId="77777777" w:rsidR="00C9686A" w:rsidRPr="00C97EF4" w:rsidRDefault="00C9686A" w:rsidP="00C97EF4">
      <w:pPr>
        <w:jc w:val="both"/>
        <w:rPr>
          <w:rFonts w:cstheme="minorHAnsi"/>
          <w:sz w:val="24"/>
          <w:szCs w:val="24"/>
        </w:rPr>
      </w:pPr>
    </w:p>
    <w:p w14:paraId="291682E1" w14:textId="118C8AF9" w:rsidR="00C9686A" w:rsidRPr="00C9686A" w:rsidRDefault="00C97EF4" w:rsidP="00C9686A">
      <w:pPr>
        <w:numPr>
          <w:ilvl w:val="0"/>
          <w:numId w:val="15"/>
        </w:numPr>
        <w:jc w:val="both"/>
        <w:rPr>
          <w:rFonts w:cstheme="minorHAnsi"/>
          <w:sz w:val="24"/>
          <w:szCs w:val="24"/>
        </w:rPr>
      </w:pPr>
      <w:r w:rsidRPr="00C97EF4">
        <w:rPr>
          <w:rFonts w:cstheme="minorHAnsi"/>
          <w:sz w:val="24"/>
          <w:szCs w:val="24"/>
        </w:rPr>
        <w:t>Inflation has increased the cost of services, supplies, and materials.</w:t>
      </w:r>
    </w:p>
    <w:p w14:paraId="2F86732A" w14:textId="77777777" w:rsidR="00C97EF4" w:rsidRPr="00C97EF4" w:rsidRDefault="00C97EF4" w:rsidP="00C97EF4">
      <w:pPr>
        <w:numPr>
          <w:ilvl w:val="0"/>
          <w:numId w:val="15"/>
        </w:numPr>
        <w:jc w:val="both"/>
        <w:rPr>
          <w:rFonts w:cstheme="minorHAnsi"/>
          <w:sz w:val="24"/>
          <w:szCs w:val="24"/>
        </w:rPr>
      </w:pPr>
      <w:r w:rsidRPr="00C97EF4">
        <w:rPr>
          <w:rFonts w:cstheme="minorHAnsi"/>
          <w:sz w:val="24"/>
          <w:szCs w:val="24"/>
        </w:rPr>
        <w:t>Growing state and federal regulatory requirements</w:t>
      </w:r>
    </w:p>
    <w:p w14:paraId="53FCDC36" w14:textId="4569A075" w:rsidR="00C97EF4" w:rsidRPr="00C97EF4" w:rsidRDefault="00C97EF4" w:rsidP="00C97EF4">
      <w:pPr>
        <w:numPr>
          <w:ilvl w:val="0"/>
          <w:numId w:val="15"/>
        </w:numPr>
        <w:jc w:val="both"/>
        <w:rPr>
          <w:rFonts w:cstheme="minorHAnsi"/>
          <w:sz w:val="24"/>
          <w:szCs w:val="24"/>
        </w:rPr>
      </w:pPr>
      <w:r w:rsidRPr="00C97EF4">
        <w:rPr>
          <w:rFonts w:cstheme="minorHAnsi"/>
          <w:sz w:val="24"/>
          <w:szCs w:val="24"/>
        </w:rPr>
        <w:t xml:space="preserve">Deferred preventative </w:t>
      </w:r>
      <w:r w:rsidR="00272674" w:rsidRPr="00C97EF4">
        <w:rPr>
          <w:rFonts w:cstheme="minorHAnsi"/>
          <w:sz w:val="24"/>
          <w:szCs w:val="24"/>
        </w:rPr>
        <w:t>maintenance.</w:t>
      </w:r>
    </w:p>
    <w:p w14:paraId="2698E82C" w14:textId="77777777" w:rsidR="00C97EF4" w:rsidRPr="00C97EF4" w:rsidRDefault="00C97EF4" w:rsidP="00C97EF4">
      <w:pPr>
        <w:ind w:left="720"/>
        <w:jc w:val="both"/>
        <w:rPr>
          <w:rFonts w:cstheme="minorHAnsi"/>
          <w:sz w:val="24"/>
          <w:szCs w:val="24"/>
        </w:rPr>
      </w:pPr>
    </w:p>
    <w:p w14:paraId="530FB0AE" w14:textId="63B8C66E" w:rsidR="00C97EF4" w:rsidRPr="00C97EF4" w:rsidRDefault="00C97EF4" w:rsidP="00C97EF4">
      <w:pPr>
        <w:jc w:val="both"/>
        <w:rPr>
          <w:rFonts w:cstheme="minorHAnsi"/>
          <w:sz w:val="24"/>
          <w:szCs w:val="24"/>
        </w:rPr>
      </w:pPr>
      <w:r w:rsidRPr="00C97EF4">
        <w:rPr>
          <w:rFonts w:cstheme="minorHAnsi"/>
          <w:sz w:val="24"/>
          <w:szCs w:val="24"/>
        </w:rPr>
        <w:t xml:space="preserve">The proposed rate increases will fund operating costs and allow the District to </w:t>
      </w:r>
      <w:r w:rsidR="00B911C7">
        <w:rPr>
          <w:rFonts w:cstheme="minorHAnsi"/>
          <w:sz w:val="24"/>
          <w:szCs w:val="24"/>
        </w:rPr>
        <w:t>set some money aside</w:t>
      </w:r>
      <w:r w:rsidRPr="00C97EF4">
        <w:rPr>
          <w:rFonts w:cstheme="minorHAnsi"/>
          <w:sz w:val="24"/>
          <w:szCs w:val="24"/>
        </w:rPr>
        <w:t xml:space="preserve"> for emergency repairs. Sufficient revenues will also support grant funding efforts for necessary capital projects. The proposed rates are the maximum the District may adopt. If actual costs are less than projected, the Board may set rates lower than the maximum rates shown below.</w:t>
      </w:r>
    </w:p>
    <w:p w14:paraId="4C260C44" w14:textId="77777777" w:rsidR="009012E3" w:rsidRDefault="009012E3" w:rsidP="00C97EF4">
      <w:pPr>
        <w:jc w:val="both"/>
        <w:rPr>
          <w:rFonts w:cstheme="minorHAnsi"/>
          <w:b/>
          <w:sz w:val="24"/>
          <w:szCs w:val="24"/>
        </w:rPr>
      </w:pPr>
    </w:p>
    <w:p w14:paraId="1BF9F51B" w14:textId="42F57F08" w:rsidR="00C97EF4" w:rsidRPr="00C97EF4" w:rsidRDefault="009012E3" w:rsidP="00C97EF4">
      <w:pPr>
        <w:jc w:val="both"/>
        <w:rPr>
          <w:rFonts w:cstheme="minorHAnsi"/>
          <w:b/>
          <w:sz w:val="24"/>
          <w:szCs w:val="24"/>
        </w:rPr>
      </w:pPr>
      <w:r>
        <w:rPr>
          <w:rFonts w:cstheme="minorHAnsi"/>
          <w:b/>
          <w:sz w:val="24"/>
          <w:szCs w:val="24"/>
        </w:rPr>
        <w:t>CURRENT DISRICT PROJECTS</w:t>
      </w:r>
    </w:p>
    <w:p w14:paraId="5F3CC3E1" w14:textId="77777777" w:rsidR="00C97EF4" w:rsidRPr="00C97EF4" w:rsidRDefault="00C97EF4" w:rsidP="00C97EF4">
      <w:pPr>
        <w:jc w:val="both"/>
        <w:rPr>
          <w:rFonts w:cstheme="minorHAnsi"/>
          <w:b/>
          <w:sz w:val="24"/>
          <w:szCs w:val="24"/>
        </w:rPr>
      </w:pPr>
      <w:r w:rsidRPr="00C97EF4">
        <w:rPr>
          <w:rFonts w:cstheme="minorHAnsi"/>
          <w:sz w:val="24"/>
          <w:szCs w:val="24"/>
        </w:rPr>
        <w:t>A majority of the District's sewer infrastructure has been in service for decades. Essential repairs and replacements have been deferred due to a lack of funds. The District is actively pursuing grant funding to help offset the cost of necessary capital improvements, including lift station upgrades and pond maintenance. Sufficient rate revenues are a minimum requirement for many grant programs, making the proposed rate increases critical to the District's ability to secure outside funding.</w:t>
      </w:r>
    </w:p>
    <w:p w14:paraId="151160C6" w14:textId="77777777" w:rsidR="009012E3" w:rsidRDefault="009012E3" w:rsidP="00C97EF4">
      <w:pPr>
        <w:jc w:val="both"/>
        <w:rPr>
          <w:rFonts w:cstheme="minorHAnsi"/>
          <w:b/>
          <w:sz w:val="24"/>
          <w:szCs w:val="24"/>
        </w:rPr>
      </w:pPr>
    </w:p>
    <w:p w14:paraId="39337BFC" w14:textId="6451C10A" w:rsidR="00C97EF4" w:rsidRPr="00C97EF4" w:rsidRDefault="009012E3" w:rsidP="00C97EF4">
      <w:pPr>
        <w:jc w:val="both"/>
        <w:rPr>
          <w:rFonts w:cstheme="minorHAnsi"/>
          <w:b/>
          <w:sz w:val="24"/>
          <w:szCs w:val="24"/>
        </w:rPr>
      </w:pPr>
      <w:r>
        <w:rPr>
          <w:rFonts w:cstheme="minorHAnsi"/>
          <w:b/>
          <w:sz w:val="24"/>
          <w:szCs w:val="24"/>
        </w:rPr>
        <w:t>BASIS OF PROPOSED RATES</w:t>
      </w:r>
    </w:p>
    <w:p w14:paraId="072845F2" w14:textId="7B86942A" w:rsidR="00C97EF4" w:rsidRPr="00C97EF4" w:rsidRDefault="00C97EF4" w:rsidP="00C97EF4">
      <w:pPr>
        <w:jc w:val="both"/>
        <w:rPr>
          <w:rFonts w:cstheme="minorHAnsi"/>
          <w:sz w:val="24"/>
          <w:szCs w:val="24"/>
        </w:rPr>
      </w:pPr>
      <w:r w:rsidRPr="00C97EF4">
        <w:rPr>
          <w:rFonts w:cstheme="minorHAnsi"/>
          <w:sz w:val="24"/>
          <w:szCs w:val="24"/>
        </w:rPr>
        <w:t>Article XIIID of the California Constitution (also known as Proposition 218) requires that providers of public utility services levy service charges that are clearly linked to the cost of providing the service to each parcel</w:t>
      </w:r>
      <w:r w:rsidR="00AE648D" w:rsidRPr="00C97EF4">
        <w:rPr>
          <w:rFonts w:cstheme="minorHAnsi"/>
          <w:sz w:val="24"/>
          <w:szCs w:val="24"/>
        </w:rPr>
        <w:t xml:space="preserve">. </w:t>
      </w:r>
      <w:r w:rsidRPr="00C97EF4">
        <w:rPr>
          <w:rFonts w:cstheme="minorHAnsi"/>
          <w:sz w:val="24"/>
          <w:szCs w:val="24"/>
        </w:rPr>
        <w:t xml:space="preserve">The </w:t>
      </w:r>
      <w:r w:rsidR="003D5B86" w:rsidRPr="00C97EF4">
        <w:rPr>
          <w:rFonts w:cstheme="minorHAnsi"/>
          <w:sz w:val="24"/>
          <w:szCs w:val="24"/>
        </w:rPr>
        <w:t>cost-of-service</w:t>
      </w:r>
      <w:r w:rsidRPr="00C97EF4">
        <w:rPr>
          <w:rFonts w:cstheme="minorHAnsi"/>
          <w:sz w:val="24"/>
          <w:szCs w:val="24"/>
        </w:rPr>
        <w:t xml:space="preserve"> calculation includes the costs of maintaining and operating the sewer system such as labor, utilities, treatment, and supplies and equipment. The rates proposed herein are designed to meet all legal requirements and fairly and equitably recover the required revenue from all customers. The rates were developed by an independent consultant retained by the District. The consultant’s report, which includes </w:t>
      </w:r>
      <w:r w:rsidR="00272674" w:rsidRPr="00C97EF4">
        <w:rPr>
          <w:rFonts w:cstheme="minorHAnsi"/>
          <w:sz w:val="24"/>
          <w:szCs w:val="24"/>
        </w:rPr>
        <w:t>detailed</w:t>
      </w:r>
      <w:r w:rsidRPr="00C97EF4">
        <w:rPr>
          <w:rFonts w:cstheme="minorHAnsi"/>
          <w:sz w:val="24"/>
          <w:szCs w:val="24"/>
        </w:rPr>
        <w:t xml:space="preserve"> calculations showing the basis for these fees, is available at the following locations:</w:t>
      </w:r>
    </w:p>
    <w:p w14:paraId="2F100EC3" w14:textId="77777777" w:rsidR="00C97EF4" w:rsidRPr="00C97EF4" w:rsidRDefault="00C97EF4" w:rsidP="00C97EF4">
      <w:pPr>
        <w:jc w:val="both"/>
        <w:rPr>
          <w:rFonts w:cstheme="minorHAnsi"/>
          <w:sz w:val="24"/>
          <w:szCs w:val="24"/>
        </w:rPr>
      </w:pP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3"/>
        <w:gridCol w:w="758"/>
        <w:gridCol w:w="4835"/>
      </w:tblGrid>
      <w:tr w:rsidR="00C97EF4" w:rsidRPr="00C97EF4" w14:paraId="51B2E6C7" w14:textId="77777777" w:rsidTr="000C71B4">
        <w:trPr>
          <w:jc w:val="center"/>
        </w:trPr>
        <w:tc>
          <w:tcPr>
            <w:tcW w:w="2542" w:type="pct"/>
          </w:tcPr>
          <w:p w14:paraId="16130B03" w14:textId="77777777" w:rsidR="00C97EF4" w:rsidRPr="00C97EF4" w:rsidRDefault="00C97EF4" w:rsidP="000C71B4">
            <w:pPr>
              <w:jc w:val="center"/>
              <w:rPr>
                <w:rFonts w:cstheme="minorHAnsi"/>
                <w:b/>
                <w:bCs/>
                <w:sz w:val="24"/>
                <w:szCs w:val="24"/>
              </w:rPr>
            </w:pPr>
            <w:r w:rsidRPr="00C97EF4">
              <w:rPr>
                <w:rFonts w:cstheme="minorHAnsi"/>
                <w:b/>
                <w:bCs/>
                <w:sz w:val="24"/>
                <w:szCs w:val="24"/>
              </w:rPr>
              <w:t>Grayson Community Services District Office</w:t>
            </w:r>
          </w:p>
        </w:tc>
        <w:tc>
          <w:tcPr>
            <w:tcW w:w="333" w:type="pct"/>
          </w:tcPr>
          <w:p w14:paraId="739A2018" w14:textId="77777777" w:rsidR="00C97EF4" w:rsidRPr="00C97EF4" w:rsidRDefault="00C97EF4" w:rsidP="000C71B4">
            <w:pPr>
              <w:jc w:val="center"/>
              <w:rPr>
                <w:rFonts w:cstheme="minorHAnsi"/>
                <w:b/>
                <w:bCs/>
                <w:sz w:val="24"/>
                <w:szCs w:val="24"/>
              </w:rPr>
            </w:pPr>
          </w:p>
        </w:tc>
        <w:tc>
          <w:tcPr>
            <w:tcW w:w="2125" w:type="pct"/>
          </w:tcPr>
          <w:p w14:paraId="7ACE26C9" w14:textId="77777777" w:rsidR="00C97EF4" w:rsidRPr="00C97EF4" w:rsidRDefault="00C97EF4" w:rsidP="000C71B4">
            <w:pPr>
              <w:jc w:val="center"/>
              <w:rPr>
                <w:rFonts w:cstheme="minorHAnsi"/>
                <w:b/>
                <w:bCs/>
                <w:sz w:val="24"/>
                <w:szCs w:val="24"/>
              </w:rPr>
            </w:pPr>
            <w:r w:rsidRPr="00C97EF4">
              <w:rPr>
                <w:rFonts w:cstheme="minorHAnsi"/>
                <w:b/>
                <w:bCs/>
                <w:sz w:val="24"/>
                <w:szCs w:val="24"/>
              </w:rPr>
              <w:t>Crows Landing Post Office</w:t>
            </w:r>
          </w:p>
        </w:tc>
      </w:tr>
      <w:tr w:rsidR="00C97EF4" w:rsidRPr="00C97EF4" w14:paraId="35BDDFB4" w14:textId="77777777" w:rsidTr="000C71B4">
        <w:trPr>
          <w:jc w:val="center"/>
        </w:trPr>
        <w:tc>
          <w:tcPr>
            <w:tcW w:w="2542" w:type="pct"/>
          </w:tcPr>
          <w:p w14:paraId="574C4093" w14:textId="69ED8BC4" w:rsidR="00C97EF4" w:rsidRPr="00C97EF4" w:rsidRDefault="00C97EF4" w:rsidP="000C71B4">
            <w:pPr>
              <w:jc w:val="center"/>
              <w:rPr>
                <w:rFonts w:cstheme="minorHAnsi"/>
                <w:sz w:val="24"/>
                <w:szCs w:val="24"/>
              </w:rPr>
            </w:pPr>
            <w:r w:rsidRPr="00C97EF4">
              <w:rPr>
                <w:rFonts w:cstheme="minorHAnsi"/>
                <w:sz w:val="24"/>
                <w:szCs w:val="24"/>
              </w:rPr>
              <w:t xml:space="preserve">254 Sperry Ave., Ste </w:t>
            </w:r>
            <w:r w:rsidR="001D08EC">
              <w:rPr>
                <w:rFonts w:cstheme="minorHAnsi"/>
                <w:sz w:val="24"/>
                <w:szCs w:val="24"/>
              </w:rPr>
              <w:t>2</w:t>
            </w:r>
          </w:p>
        </w:tc>
        <w:tc>
          <w:tcPr>
            <w:tcW w:w="333" w:type="pct"/>
          </w:tcPr>
          <w:p w14:paraId="235630E7" w14:textId="77777777" w:rsidR="00C97EF4" w:rsidRPr="00C97EF4" w:rsidRDefault="00C97EF4" w:rsidP="000C71B4">
            <w:pPr>
              <w:jc w:val="center"/>
              <w:rPr>
                <w:rFonts w:cstheme="minorHAnsi"/>
                <w:sz w:val="24"/>
                <w:szCs w:val="24"/>
              </w:rPr>
            </w:pPr>
          </w:p>
        </w:tc>
        <w:tc>
          <w:tcPr>
            <w:tcW w:w="2125" w:type="pct"/>
          </w:tcPr>
          <w:p w14:paraId="3C9EDE2B" w14:textId="77777777" w:rsidR="00C97EF4" w:rsidRPr="00C97EF4" w:rsidRDefault="00C97EF4" w:rsidP="000C71B4">
            <w:pPr>
              <w:jc w:val="center"/>
              <w:rPr>
                <w:rFonts w:cstheme="minorHAnsi"/>
                <w:sz w:val="24"/>
                <w:szCs w:val="24"/>
              </w:rPr>
            </w:pPr>
            <w:r w:rsidRPr="00C97EF4">
              <w:rPr>
                <w:rFonts w:cstheme="minorHAnsi"/>
                <w:sz w:val="24"/>
                <w:szCs w:val="24"/>
              </w:rPr>
              <w:t>13 W. 5</w:t>
            </w:r>
            <w:r w:rsidRPr="00C97EF4">
              <w:rPr>
                <w:rFonts w:cstheme="minorHAnsi"/>
                <w:sz w:val="24"/>
                <w:szCs w:val="24"/>
                <w:vertAlign w:val="superscript"/>
              </w:rPr>
              <w:t>th</w:t>
            </w:r>
            <w:r w:rsidRPr="00C97EF4">
              <w:rPr>
                <w:rFonts w:cstheme="minorHAnsi"/>
                <w:sz w:val="24"/>
                <w:szCs w:val="24"/>
              </w:rPr>
              <w:t xml:space="preserve"> St.</w:t>
            </w:r>
          </w:p>
        </w:tc>
      </w:tr>
      <w:tr w:rsidR="00C97EF4" w:rsidRPr="00C97EF4" w14:paraId="43658795" w14:textId="77777777" w:rsidTr="000C71B4">
        <w:trPr>
          <w:jc w:val="center"/>
        </w:trPr>
        <w:tc>
          <w:tcPr>
            <w:tcW w:w="2542" w:type="pct"/>
          </w:tcPr>
          <w:p w14:paraId="503BCC30" w14:textId="77777777" w:rsidR="00C97EF4" w:rsidRPr="00C97EF4" w:rsidRDefault="00C97EF4" w:rsidP="000C71B4">
            <w:pPr>
              <w:jc w:val="center"/>
              <w:rPr>
                <w:rFonts w:cstheme="minorHAnsi"/>
                <w:sz w:val="24"/>
                <w:szCs w:val="24"/>
              </w:rPr>
            </w:pPr>
            <w:r w:rsidRPr="00C97EF4">
              <w:rPr>
                <w:rFonts w:cstheme="minorHAnsi"/>
                <w:sz w:val="24"/>
                <w:szCs w:val="24"/>
              </w:rPr>
              <w:t>Patterson, CA 95363</w:t>
            </w:r>
          </w:p>
        </w:tc>
        <w:tc>
          <w:tcPr>
            <w:tcW w:w="333" w:type="pct"/>
          </w:tcPr>
          <w:p w14:paraId="21153870" w14:textId="77777777" w:rsidR="00C97EF4" w:rsidRPr="00C97EF4" w:rsidRDefault="00C97EF4" w:rsidP="000C71B4">
            <w:pPr>
              <w:jc w:val="center"/>
              <w:rPr>
                <w:rFonts w:cstheme="minorHAnsi"/>
                <w:sz w:val="24"/>
                <w:szCs w:val="24"/>
              </w:rPr>
            </w:pPr>
          </w:p>
        </w:tc>
        <w:tc>
          <w:tcPr>
            <w:tcW w:w="2125" w:type="pct"/>
          </w:tcPr>
          <w:p w14:paraId="4622E2D9" w14:textId="77777777" w:rsidR="00C97EF4" w:rsidRPr="00C97EF4" w:rsidRDefault="00C97EF4" w:rsidP="000C71B4">
            <w:pPr>
              <w:jc w:val="center"/>
              <w:rPr>
                <w:rFonts w:cstheme="minorHAnsi"/>
                <w:sz w:val="24"/>
                <w:szCs w:val="24"/>
              </w:rPr>
            </w:pPr>
            <w:r w:rsidRPr="00C97EF4">
              <w:rPr>
                <w:rFonts w:cstheme="minorHAnsi"/>
                <w:sz w:val="24"/>
                <w:szCs w:val="24"/>
              </w:rPr>
              <w:t>Crows Landing, CA 95313</w:t>
            </w:r>
          </w:p>
        </w:tc>
      </w:tr>
    </w:tbl>
    <w:p w14:paraId="290F366C" w14:textId="77777777" w:rsidR="00C97EF4" w:rsidRPr="00C97EF4" w:rsidRDefault="00C97EF4" w:rsidP="00C97EF4">
      <w:pPr>
        <w:jc w:val="both"/>
        <w:rPr>
          <w:rFonts w:cstheme="minorHAnsi"/>
          <w:b/>
          <w:sz w:val="24"/>
          <w:szCs w:val="24"/>
        </w:rPr>
      </w:pPr>
    </w:p>
    <w:p w14:paraId="42846C31" w14:textId="77777777" w:rsidR="00422738" w:rsidRDefault="00422738">
      <w:pPr>
        <w:rPr>
          <w:rFonts w:cstheme="minorHAnsi"/>
          <w:b/>
          <w:sz w:val="24"/>
          <w:szCs w:val="24"/>
        </w:rPr>
      </w:pPr>
      <w:r>
        <w:rPr>
          <w:rFonts w:cstheme="minorHAnsi"/>
          <w:b/>
          <w:sz w:val="24"/>
          <w:szCs w:val="24"/>
        </w:rPr>
        <w:br w:type="page"/>
      </w:r>
    </w:p>
    <w:p w14:paraId="47A7982A" w14:textId="4AFC0CD0" w:rsidR="00C97EF4" w:rsidRPr="00C97EF4" w:rsidRDefault="009012E3" w:rsidP="00C97EF4">
      <w:pPr>
        <w:jc w:val="both"/>
        <w:rPr>
          <w:rFonts w:cstheme="minorHAnsi"/>
          <w:b/>
          <w:sz w:val="24"/>
          <w:szCs w:val="24"/>
        </w:rPr>
      </w:pPr>
      <w:r>
        <w:rPr>
          <w:rFonts w:cstheme="minorHAnsi"/>
          <w:b/>
          <w:sz w:val="24"/>
          <w:szCs w:val="24"/>
        </w:rPr>
        <w:lastRenderedPageBreak/>
        <w:t>PROPOSED SEWER RATES</w:t>
      </w:r>
    </w:p>
    <w:p w14:paraId="03854F50" w14:textId="1410B068" w:rsidR="00C97EF4" w:rsidRDefault="00C97EF4" w:rsidP="00C97EF4">
      <w:pPr>
        <w:jc w:val="both"/>
        <w:rPr>
          <w:rFonts w:cstheme="minorHAnsi"/>
          <w:sz w:val="24"/>
          <w:szCs w:val="24"/>
        </w:rPr>
      </w:pPr>
      <w:r w:rsidRPr="00C97EF4">
        <w:rPr>
          <w:rFonts w:cstheme="minorHAnsi"/>
          <w:sz w:val="24"/>
          <w:szCs w:val="24"/>
        </w:rPr>
        <w:t xml:space="preserve">The proposed sewer rates are shown below. The changes to the rate structure reflect the requirements of Article XIIID of the California Constitution. The </w:t>
      </w:r>
      <w:r w:rsidR="00272674" w:rsidRPr="00C97EF4">
        <w:rPr>
          <w:rFonts w:cstheme="minorHAnsi"/>
          <w:sz w:val="24"/>
          <w:szCs w:val="24"/>
        </w:rPr>
        <w:t>first-rate</w:t>
      </w:r>
      <w:r w:rsidRPr="00C97EF4">
        <w:rPr>
          <w:rFonts w:cstheme="minorHAnsi"/>
          <w:sz w:val="24"/>
          <w:szCs w:val="24"/>
        </w:rPr>
        <w:t xml:space="preserve"> increase is effective on August 1</w:t>
      </w:r>
      <w:r w:rsidRPr="00C97EF4">
        <w:rPr>
          <w:rFonts w:cstheme="minorHAnsi"/>
          <w:sz w:val="24"/>
          <w:szCs w:val="24"/>
          <w:vertAlign w:val="superscript"/>
        </w:rPr>
        <w:t xml:space="preserve">st </w:t>
      </w:r>
      <w:r w:rsidRPr="00C97EF4">
        <w:rPr>
          <w:rFonts w:cstheme="minorHAnsi"/>
          <w:sz w:val="24"/>
          <w:szCs w:val="24"/>
        </w:rPr>
        <w:t xml:space="preserve">, 2026. After the </w:t>
      </w:r>
      <w:r w:rsidR="00272674" w:rsidRPr="00C97EF4">
        <w:rPr>
          <w:rFonts w:cstheme="minorHAnsi"/>
          <w:sz w:val="24"/>
          <w:szCs w:val="24"/>
        </w:rPr>
        <w:t>first-rate</w:t>
      </w:r>
      <w:r w:rsidRPr="00C97EF4">
        <w:rPr>
          <w:rFonts w:cstheme="minorHAnsi"/>
          <w:sz w:val="24"/>
          <w:szCs w:val="24"/>
        </w:rPr>
        <w:t xml:space="preserve"> increase, the following four rate increases will be effective July 1</w:t>
      </w:r>
      <w:r w:rsidRPr="00C97EF4">
        <w:rPr>
          <w:rFonts w:cstheme="minorHAnsi"/>
          <w:sz w:val="24"/>
          <w:szCs w:val="24"/>
          <w:vertAlign w:val="superscript"/>
        </w:rPr>
        <w:t>st</w:t>
      </w:r>
      <w:r w:rsidRPr="00C97EF4">
        <w:rPr>
          <w:rFonts w:cstheme="minorHAnsi"/>
          <w:sz w:val="24"/>
          <w:szCs w:val="24"/>
        </w:rPr>
        <w:t xml:space="preserve"> of each year. </w:t>
      </w:r>
    </w:p>
    <w:p w14:paraId="51582F39" w14:textId="77777777" w:rsidR="00C9686A" w:rsidRPr="00C97EF4" w:rsidRDefault="00C9686A" w:rsidP="00C97EF4">
      <w:pPr>
        <w:jc w:val="both"/>
        <w:rPr>
          <w:rFonts w:cstheme="minorHAnsi"/>
          <w:sz w:val="24"/>
          <w:szCs w:val="24"/>
        </w:rPr>
      </w:pPr>
    </w:p>
    <w:tbl>
      <w:tblPr>
        <w:tblW w:w="9592" w:type="dxa"/>
        <w:jc w:val="center"/>
        <w:tblLook w:val="04A0" w:firstRow="1" w:lastRow="0" w:firstColumn="1" w:lastColumn="0" w:noHBand="0" w:noVBand="1"/>
      </w:tblPr>
      <w:tblGrid>
        <w:gridCol w:w="1996"/>
        <w:gridCol w:w="1456"/>
        <w:gridCol w:w="1196"/>
        <w:gridCol w:w="1256"/>
        <w:gridCol w:w="1176"/>
        <w:gridCol w:w="1216"/>
        <w:gridCol w:w="1296"/>
      </w:tblGrid>
      <w:tr w:rsidR="00C97EF4" w:rsidRPr="00C97EF4" w14:paraId="69F01220" w14:textId="77777777" w:rsidTr="000C71B4">
        <w:trPr>
          <w:trHeight w:val="360"/>
          <w:jc w:val="center"/>
        </w:trPr>
        <w:tc>
          <w:tcPr>
            <w:tcW w:w="1996" w:type="dxa"/>
            <w:tcBorders>
              <w:top w:val="nil"/>
              <w:left w:val="nil"/>
              <w:bottom w:val="nil"/>
              <w:right w:val="nil"/>
            </w:tcBorders>
            <w:shd w:val="clear" w:color="000000" w:fill="757171"/>
            <w:noWrap/>
            <w:vAlign w:val="center"/>
            <w:hideMark/>
          </w:tcPr>
          <w:p w14:paraId="2C40718D" w14:textId="77777777" w:rsidR="00C97EF4" w:rsidRPr="00C97EF4" w:rsidRDefault="00C97EF4" w:rsidP="000C71B4">
            <w:pPr>
              <w:rPr>
                <w:rFonts w:ascii="Calibri" w:hAnsi="Calibri" w:cs="Calibri"/>
                <w:b/>
                <w:bCs/>
                <w:color w:val="FFFFFF"/>
                <w:sz w:val="24"/>
                <w:szCs w:val="24"/>
              </w:rPr>
            </w:pPr>
            <w:r w:rsidRPr="00C97EF4">
              <w:rPr>
                <w:rFonts w:ascii="Calibri" w:hAnsi="Calibri" w:cs="Calibri"/>
                <w:b/>
                <w:bCs/>
                <w:color w:val="FFFFFF"/>
                <w:sz w:val="24"/>
                <w:szCs w:val="24"/>
              </w:rPr>
              <w:t>Sewer Rates</w:t>
            </w:r>
          </w:p>
        </w:tc>
        <w:tc>
          <w:tcPr>
            <w:tcW w:w="1456" w:type="dxa"/>
            <w:tcBorders>
              <w:top w:val="nil"/>
              <w:left w:val="nil"/>
              <w:bottom w:val="nil"/>
              <w:right w:val="nil"/>
            </w:tcBorders>
            <w:shd w:val="clear" w:color="000000" w:fill="757171"/>
            <w:noWrap/>
            <w:vAlign w:val="bottom"/>
            <w:hideMark/>
          </w:tcPr>
          <w:p w14:paraId="3F50FE9F" w14:textId="77777777" w:rsidR="00C97EF4" w:rsidRPr="00C97EF4" w:rsidRDefault="00C97EF4" w:rsidP="000C71B4">
            <w:pPr>
              <w:rPr>
                <w:rFonts w:ascii="Calibri" w:hAnsi="Calibri" w:cs="Calibri"/>
                <w:sz w:val="24"/>
                <w:szCs w:val="24"/>
              </w:rPr>
            </w:pPr>
            <w:r w:rsidRPr="00C97EF4">
              <w:rPr>
                <w:rFonts w:ascii="Calibri" w:hAnsi="Calibri" w:cs="Calibri"/>
                <w:sz w:val="24"/>
                <w:szCs w:val="24"/>
              </w:rPr>
              <w:t> </w:t>
            </w:r>
          </w:p>
        </w:tc>
        <w:tc>
          <w:tcPr>
            <w:tcW w:w="1196" w:type="dxa"/>
            <w:tcBorders>
              <w:top w:val="nil"/>
              <w:left w:val="nil"/>
              <w:bottom w:val="nil"/>
              <w:right w:val="nil"/>
            </w:tcBorders>
            <w:shd w:val="clear" w:color="000000" w:fill="757171"/>
            <w:noWrap/>
            <w:vAlign w:val="bottom"/>
            <w:hideMark/>
          </w:tcPr>
          <w:p w14:paraId="2144EFC8" w14:textId="77777777" w:rsidR="00C97EF4" w:rsidRPr="00C97EF4" w:rsidRDefault="00C97EF4" w:rsidP="000C71B4">
            <w:pPr>
              <w:rPr>
                <w:rFonts w:ascii="Arial" w:hAnsi="Arial" w:cs="Arial"/>
                <w:sz w:val="24"/>
                <w:szCs w:val="24"/>
              </w:rPr>
            </w:pPr>
            <w:r w:rsidRPr="00C97EF4">
              <w:rPr>
                <w:rFonts w:ascii="Arial" w:hAnsi="Arial" w:cs="Arial"/>
                <w:sz w:val="24"/>
                <w:szCs w:val="24"/>
              </w:rPr>
              <w:t> </w:t>
            </w:r>
          </w:p>
        </w:tc>
        <w:tc>
          <w:tcPr>
            <w:tcW w:w="1256" w:type="dxa"/>
            <w:tcBorders>
              <w:top w:val="nil"/>
              <w:left w:val="nil"/>
              <w:bottom w:val="nil"/>
              <w:right w:val="nil"/>
            </w:tcBorders>
            <w:shd w:val="clear" w:color="000000" w:fill="757171"/>
            <w:noWrap/>
            <w:vAlign w:val="bottom"/>
            <w:hideMark/>
          </w:tcPr>
          <w:p w14:paraId="6CAF9336" w14:textId="77777777" w:rsidR="00C97EF4" w:rsidRPr="00C97EF4" w:rsidRDefault="00C97EF4" w:rsidP="000C71B4">
            <w:pPr>
              <w:rPr>
                <w:rFonts w:ascii="Arial" w:hAnsi="Arial" w:cs="Arial"/>
                <w:sz w:val="24"/>
                <w:szCs w:val="24"/>
              </w:rPr>
            </w:pPr>
            <w:r w:rsidRPr="00C97EF4">
              <w:rPr>
                <w:rFonts w:ascii="Arial" w:hAnsi="Arial" w:cs="Arial"/>
                <w:sz w:val="24"/>
                <w:szCs w:val="24"/>
              </w:rPr>
              <w:t> </w:t>
            </w:r>
          </w:p>
        </w:tc>
        <w:tc>
          <w:tcPr>
            <w:tcW w:w="1176" w:type="dxa"/>
            <w:tcBorders>
              <w:top w:val="nil"/>
              <w:left w:val="nil"/>
              <w:bottom w:val="nil"/>
              <w:right w:val="nil"/>
            </w:tcBorders>
            <w:shd w:val="clear" w:color="000000" w:fill="757171"/>
            <w:noWrap/>
            <w:vAlign w:val="bottom"/>
            <w:hideMark/>
          </w:tcPr>
          <w:p w14:paraId="26AF6A5E" w14:textId="77777777" w:rsidR="00C97EF4" w:rsidRPr="00C97EF4" w:rsidRDefault="00C97EF4" w:rsidP="000C71B4">
            <w:pPr>
              <w:rPr>
                <w:rFonts w:ascii="Calibri" w:hAnsi="Calibri" w:cs="Calibri"/>
                <w:sz w:val="24"/>
                <w:szCs w:val="24"/>
              </w:rPr>
            </w:pPr>
            <w:r w:rsidRPr="00C97EF4">
              <w:rPr>
                <w:rFonts w:ascii="Calibri" w:hAnsi="Calibri" w:cs="Calibri"/>
                <w:sz w:val="24"/>
                <w:szCs w:val="24"/>
              </w:rPr>
              <w:t> </w:t>
            </w:r>
          </w:p>
        </w:tc>
        <w:tc>
          <w:tcPr>
            <w:tcW w:w="1216" w:type="dxa"/>
            <w:tcBorders>
              <w:top w:val="nil"/>
              <w:left w:val="nil"/>
              <w:bottom w:val="nil"/>
              <w:right w:val="nil"/>
            </w:tcBorders>
            <w:shd w:val="clear" w:color="000000" w:fill="757171"/>
            <w:noWrap/>
            <w:vAlign w:val="bottom"/>
            <w:hideMark/>
          </w:tcPr>
          <w:p w14:paraId="3290536B" w14:textId="77777777" w:rsidR="00C97EF4" w:rsidRPr="00C97EF4" w:rsidRDefault="00C97EF4" w:rsidP="000C71B4">
            <w:pPr>
              <w:rPr>
                <w:rFonts w:ascii="Arial" w:hAnsi="Arial" w:cs="Arial"/>
                <w:sz w:val="24"/>
                <w:szCs w:val="24"/>
              </w:rPr>
            </w:pPr>
            <w:r w:rsidRPr="00C97EF4">
              <w:rPr>
                <w:rFonts w:ascii="Arial" w:hAnsi="Arial" w:cs="Arial"/>
                <w:sz w:val="24"/>
                <w:szCs w:val="24"/>
              </w:rPr>
              <w:t> </w:t>
            </w:r>
          </w:p>
        </w:tc>
        <w:tc>
          <w:tcPr>
            <w:tcW w:w="1296" w:type="dxa"/>
            <w:tcBorders>
              <w:top w:val="nil"/>
              <w:left w:val="nil"/>
              <w:bottom w:val="nil"/>
              <w:right w:val="nil"/>
            </w:tcBorders>
            <w:shd w:val="clear" w:color="000000" w:fill="757171"/>
            <w:noWrap/>
            <w:vAlign w:val="bottom"/>
            <w:hideMark/>
          </w:tcPr>
          <w:p w14:paraId="65DCFD58" w14:textId="77777777" w:rsidR="00C97EF4" w:rsidRPr="00C97EF4" w:rsidRDefault="00C97EF4" w:rsidP="000C71B4">
            <w:pPr>
              <w:rPr>
                <w:rFonts w:ascii="Arial" w:hAnsi="Arial" w:cs="Arial"/>
                <w:sz w:val="24"/>
                <w:szCs w:val="24"/>
              </w:rPr>
            </w:pPr>
            <w:r w:rsidRPr="00C97EF4">
              <w:rPr>
                <w:rFonts w:ascii="Arial" w:hAnsi="Arial" w:cs="Arial"/>
                <w:sz w:val="24"/>
                <w:szCs w:val="24"/>
              </w:rPr>
              <w:t> </w:t>
            </w:r>
          </w:p>
        </w:tc>
      </w:tr>
      <w:tr w:rsidR="00C97EF4" w:rsidRPr="00C97EF4" w14:paraId="23EA7B16" w14:textId="77777777" w:rsidTr="000C71B4">
        <w:trPr>
          <w:trHeight w:val="290"/>
          <w:jc w:val="center"/>
        </w:trPr>
        <w:tc>
          <w:tcPr>
            <w:tcW w:w="1996" w:type="dxa"/>
            <w:tcBorders>
              <w:top w:val="nil"/>
              <w:left w:val="nil"/>
              <w:bottom w:val="nil"/>
              <w:right w:val="nil"/>
            </w:tcBorders>
            <w:shd w:val="clear" w:color="000000" w:fill="D9D9D9"/>
            <w:noWrap/>
            <w:vAlign w:val="bottom"/>
            <w:hideMark/>
          </w:tcPr>
          <w:p w14:paraId="39F44AD0" w14:textId="77777777" w:rsidR="00C97EF4" w:rsidRPr="00C97EF4" w:rsidRDefault="00C97EF4" w:rsidP="000C71B4">
            <w:pPr>
              <w:rPr>
                <w:rFonts w:ascii="Calibri" w:hAnsi="Calibri" w:cs="Calibri"/>
                <w:sz w:val="24"/>
                <w:szCs w:val="24"/>
              </w:rPr>
            </w:pPr>
            <w:r w:rsidRPr="00C97EF4">
              <w:rPr>
                <w:rFonts w:ascii="Calibri" w:hAnsi="Calibri" w:cs="Calibri"/>
                <w:sz w:val="24"/>
                <w:szCs w:val="24"/>
              </w:rPr>
              <w:t> </w:t>
            </w:r>
          </w:p>
        </w:tc>
        <w:tc>
          <w:tcPr>
            <w:tcW w:w="1456" w:type="dxa"/>
            <w:tcBorders>
              <w:top w:val="nil"/>
              <w:left w:val="nil"/>
              <w:bottom w:val="nil"/>
              <w:right w:val="nil"/>
            </w:tcBorders>
            <w:shd w:val="clear" w:color="000000" w:fill="D9D9D9"/>
            <w:vAlign w:val="bottom"/>
            <w:hideMark/>
          </w:tcPr>
          <w:p w14:paraId="6BE6EAB2" w14:textId="77777777" w:rsidR="00C97EF4" w:rsidRPr="00C97EF4" w:rsidRDefault="00C97EF4" w:rsidP="000C71B4">
            <w:pPr>
              <w:rPr>
                <w:rFonts w:ascii="Calibri" w:hAnsi="Calibri" w:cs="Calibri"/>
                <w:color w:val="FFFFFF"/>
                <w:sz w:val="24"/>
                <w:szCs w:val="24"/>
              </w:rPr>
            </w:pPr>
            <w:r w:rsidRPr="00C97EF4">
              <w:rPr>
                <w:rFonts w:ascii="Calibri" w:hAnsi="Calibri" w:cs="Calibri"/>
                <w:color w:val="FFFFFF"/>
                <w:sz w:val="24"/>
                <w:szCs w:val="24"/>
              </w:rPr>
              <w:t> </w:t>
            </w:r>
          </w:p>
        </w:tc>
        <w:tc>
          <w:tcPr>
            <w:tcW w:w="6140" w:type="dxa"/>
            <w:gridSpan w:val="5"/>
            <w:tcBorders>
              <w:top w:val="nil"/>
              <w:left w:val="nil"/>
              <w:bottom w:val="single" w:sz="8" w:space="0" w:color="000000"/>
              <w:right w:val="nil"/>
            </w:tcBorders>
            <w:shd w:val="clear" w:color="000000" w:fill="D9D9D9"/>
            <w:noWrap/>
            <w:vAlign w:val="bottom"/>
            <w:hideMark/>
          </w:tcPr>
          <w:p w14:paraId="14C6A667" w14:textId="77777777" w:rsidR="00C97EF4" w:rsidRPr="00C97EF4" w:rsidRDefault="00C97EF4" w:rsidP="000C71B4">
            <w:pPr>
              <w:jc w:val="center"/>
              <w:rPr>
                <w:rFonts w:ascii="Calibri" w:hAnsi="Calibri" w:cs="Calibri"/>
                <w:b/>
                <w:bCs/>
                <w:sz w:val="24"/>
                <w:szCs w:val="24"/>
              </w:rPr>
            </w:pPr>
            <w:r w:rsidRPr="00C97EF4">
              <w:rPr>
                <w:rFonts w:ascii="Calibri" w:hAnsi="Calibri" w:cs="Calibri"/>
                <w:b/>
                <w:bCs/>
                <w:sz w:val="24"/>
                <w:szCs w:val="24"/>
              </w:rPr>
              <w:t>Proposed Rates on or After</w:t>
            </w:r>
          </w:p>
        </w:tc>
      </w:tr>
      <w:tr w:rsidR="00C97EF4" w:rsidRPr="00C97EF4" w14:paraId="081A53DC" w14:textId="77777777" w:rsidTr="000C71B4">
        <w:trPr>
          <w:trHeight w:val="650"/>
          <w:jc w:val="center"/>
        </w:trPr>
        <w:tc>
          <w:tcPr>
            <w:tcW w:w="1996" w:type="dxa"/>
            <w:tcBorders>
              <w:top w:val="nil"/>
              <w:left w:val="nil"/>
              <w:bottom w:val="single" w:sz="8" w:space="0" w:color="000000"/>
              <w:right w:val="nil"/>
            </w:tcBorders>
            <w:shd w:val="clear" w:color="000000" w:fill="D9D9D9"/>
            <w:vAlign w:val="bottom"/>
            <w:hideMark/>
          </w:tcPr>
          <w:p w14:paraId="7580C146" w14:textId="77777777" w:rsidR="00C97EF4" w:rsidRPr="00C97EF4" w:rsidRDefault="00C97EF4" w:rsidP="000C71B4">
            <w:pPr>
              <w:rPr>
                <w:rFonts w:ascii="Calibri" w:hAnsi="Calibri" w:cs="Calibri"/>
                <w:b/>
                <w:bCs/>
                <w:sz w:val="24"/>
                <w:szCs w:val="24"/>
              </w:rPr>
            </w:pPr>
            <w:r w:rsidRPr="00C97EF4">
              <w:rPr>
                <w:rFonts w:ascii="Calibri" w:hAnsi="Calibri" w:cs="Calibri"/>
                <w:b/>
                <w:bCs/>
                <w:sz w:val="24"/>
                <w:szCs w:val="24"/>
              </w:rPr>
              <w:t>Monthly Fixed Charge</w:t>
            </w:r>
          </w:p>
        </w:tc>
        <w:tc>
          <w:tcPr>
            <w:tcW w:w="1456" w:type="dxa"/>
            <w:tcBorders>
              <w:top w:val="nil"/>
              <w:left w:val="nil"/>
              <w:bottom w:val="single" w:sz="8" w:space="0" w:color="000000"/>
              <w:right w:val="nil"/>
            </w:tcBorders>
            <w:shd w:val="clear" w:color="000000" w:fill="D9D9D9"/>
            <w:vAlign w:val="bottom"/>
            <w:hideMark/>
          </w:tcPr>
          <w:p w14:paraId="678382CD" w14:textId="77777777" w:rsidR="00C97EF4" w:rsidRPr="00C97EF4" w:rsidRDefault="00C97EF4" w:rsidP="000C71B4">
            <w:pPr>
              <w:jc w:val="right"/>
              <w:rPr>
                <w:rFonts w:ascii="Calibri" w:hAnsi="Calibri" w:cs="Calibri"/>
                <w:b/>
                <w:bCs/>
                <w:sz w:val="24"/>
                <w:szCs w:val="24"/>
              </w:rPr>
            </w:pPr>
            <w:r w:rsidRPr="00C97EF4">
              <w:rPr>
                <w:rFonts w:ascii="Calibri" w:hAnsi="Calibri" w:cs="Calibri"/>
                <w:b/>
                <w:bCs/>
                <w:sz w:val="24"/>
                <w:szCs w:val="24"/>
              </w:rPr>
              <w:t>Current Rates</w:t>
            </w:r>
          </w:p>
        </w:tc>
        <w:tc>
          <w:tcPr>
            <w:tcW w:w="1196" w:type="dxa"/>
            <w:tcBorders>
              <w:top w:val="nil"/>
              <w:left w:val="nil"/>
              <w:bottom w:val="single" w:sz="8" w:space="0" w:color="000000"/>
              <w:right w:val="nil"/>
            </w:tcBorders>
            <w:shd w:val="clear" w:color="000000" w:fill="D9D9D9"/>
            <w:vAlign w:val="bottom"/>
            <w:hideMark/>
          </w:tcPr>
          <w:p w14:paraId="3B3DF3B9" w14:textId="77777777" w:rsidR="00C97EF4" w:rsidRPr="00C97EF4" w:rsidRDefault="00C97EF4" w:rsidP="000C71B4">
            <w:pPr>
              <w:jc w:val="right"/>
              <w:rPr>
                <w:rFonts w:ascii="Calibri" w:hAnsi="Calibri" w:cs="Calibri"/>
                <w:b/>
                <w:bCs/>
                <w:sz w:val="24"/>
                <w:szCs w:val="24"/>
              </w:rPr>
            </w:pPr>
            <w:r w:rsidRPr="00C97EF4">
              <w:rPr>
                <w:rFonts w:ascii="Calibri" w:hAnsi="Calibri" w:cs="Calibri"/>
                <w:b/>
                <w:bCs/>
                <w:sz w:val="24"/>
                <w:szCs w:val="24"/>
              </w:rPr>
              <w:t xml:space="preserve">Aug 1, </w:t>
            </w:r>
            <w:r w:rsidRPr="00C97EF4">
              <w:rPr>
                <w:rFonts w:ascii="Calibri" w:hAnsi="Calibri" w:cs="Calibri"/>
                <w:b/>
                <w:bCs/>
                <w:sz w:val="24"/>
                <w:szCs w:val="24"/>
              </w:rPr>
              <w:br/>
              <w:t>2026</w:t>
            </w:r>
          </w:p>
        </w:tc>
        <w:tc>
          <w:tcPr>
            <w:tcW w:w="1256" w:type="dxa"/>
            <w:tcBorders>
              <w:top w:val="nil"/>
              <w:left w:val="nil"/>
              <w:bottom w:val="single" w:sz="8" w:space="0" w:color="000000"/>
              <w:right w:val="nil"/>
            </w:tcBorders>
            <w:shd w:val="clear" w:color="000000" w:fill="D9D9D9"/>
            <w:vAlign w:val="bottom"/>
            <w:hideMark/>
          </w:tcPr>
          <w:p w14:paraId="52BBE6B5" w14:textId="77777777" w:rsidR="00C97EF4" w:rsidRPr="00C97EF4" w:rsidRDefault="00C97EF4" w:rsidP="000C71B4">
            <w:pPr>
              <w:jc w:val="right"/>
              <w:rPr>
                <w:rFonts w:ascii="Calibri" w:hAnsi="Calibri" w:cs="Calibri"/>
                <w:b/>
                <w:bCs/>
                <w:sz w:val="24"/>
                <w:szCs w:val="24"/>
              </w:rPr>
            </w:pPr>
            <w:r w:rsidRPr="00C97EF4">
              <w:rPr>
                <w:rFonts w:ascii="Calibri" w:hAnsi="Calibri" w:cs="Calibri"/>
                <w:b/>
                <w:bCs/>
                <w:sz w:val="24"/>
                <w:szCs w:val="24"/>
              </w:rPr>
              <w:t xml:space="preserve">Jul 1, </w:t>
            </w:r>
            <w:r w:rsidRPr="00C97EF4">
              <w:rPr>
                <w:rFonts w:ascii="Calibri" w:hAnsi="Calibri" w:cs="Calibri"/>
                <w:b/>
                <w:bCs/>
                <w:sz w:val="24"/>
                <w:szCs w:val="24"/>
              </w:rPr>
              <w:br/>
              <w:t>2027</w:t>
            </w:r>
          </w:p>
        </w:tc>
        <w:tc>
          <w:tcPr>
            <w:tcW w:w="1176" w:type="dxa"/>
            <w:tcBorders>
              <w:top w:val="nil"/>
              <w:left w:val="nil"/>
              <w:bottom w:val="single" w:sz="8" w:space="0" w:color="000000"/>
              <w:right w:val="nil"/>
            </w:tcBorders>
            <w:shd w:val="clear" w:color="000000" w:fill="D9D9D9"/>
            <w:vAlign w:val="bottom"/>
            <w:hideMark/>
          </w:tcPr>
          <w:p w14:paraId="0D8E9A2E" w14:textId="77777777" w:rsidR="00C97EF4" w:rsidRPr="00C97EF4" w:rsidRDefault="00C97EF4" w:rsidP="000C71B4">
            <w:pPr>
              <w:jc w:val="right"/>
              <w:rPr>
                <w:rFonts w:ascii="Calibri" w:hAnsi="Calibri" w:cs="Calibri"/>
                <w:b/>
                <w:bCs/>
                <w:sz w:val="24"/>
                <w:szCs w:val="24"/>
              </w:rPr>
            </w:pPr>
            <w:r w:rsidRPr="00C97EF4">
              <w:rPr>
                <w:rFonts w:ascii="Calibri" w:hAnsi="Calibri" w:cs="Calibri"/>
                <w:b/>
                <w:bCs/>
                <w:sz w:val="24"/>
                <w:szCs w:val="24"/>
              </w:rPr>
              <w:t xml:space="preserve">Jul 1, </w:t>
            </w:r>
            <w:r w:rsidRPr="00C97EF4">
              <w:rPr>
                <w:rFonts w:ascii="Calibri" w:hAnsi="Calibri" w:cs="Calibri"/>
                <w:b/>
                <w:bCs/>
                <w:sz w:val="24"/>
                <w:szCs w:val="24"/>
              </w:rPr>
              <w:br/>
              <w:t>2028</w:t>
            </w:r>
          </w:p>
        </w:tc>
        <w:tc>
          <w:tcPr>
            <w:tcW w:w="1216" w:type="dxa"/>
            <w:tcBorders>
              <w:top w:val="nil"/>
              <w:left w:val="nil"/>
              <w:bottom w:val="single" w:sz="8" w:space="0" w:color="000000"/>
              <w:right w:val="nil"/>
            </w:tcBorders>
            <w:shd w:val="clear" w:color="000000" w:fill="D9D9D9"/>
            <w:vAlign w:val="bottom"/>
            <w:hideMark/>
          </w:tcPr>
          <w:p w14:paraId="32BD83D2" w14:textId="77777777" w:rsidR="00C97EF4" w:rsidRPr="00C97EF4" w:rsidRDefault="00C97EF4" w:rsidP="000C71B4">
            <w:pPr>
              <w:jc w:val="right"/>
              <w:rPr>
                <w:rFonts w:ascii="Calibri" w:hAnsi="Calibri" w:cs="Calibri"/>
                <w:b/>
                <w:bCs/>
                <w:sz w:val="24"/>
                <w:szCs w:val="24"/>
              </w:rPr>
            </w:pPr>
            <w:r w:rsidRPr="00C97EF4">
              <w:rPr>
                <w:rFonts w:ascii="Calibri" w:hAnsi="Calibri" w:cs="Calibri"/>
                <w:b/>
                <w:bCs/>
                <w:sz w:val="24"/>
                <w:szCs w:val="24"/>
              </w:rPr>
              <w:t xml:space="preserve">Jul 1, </w:t>
            </w:r>
            <w:r w:rsidRPr="00C97EF4">
              <w:rPr>
                <w:rFonts w:ascii="Calibri" w:hAnsi="Calibri" w:cs="Calibri"/>
                <w:b/>
                <w:bCs/>
                <w:sz w:val="24"/>
                <w:szCs w:val="24"/>
              </w:rPr>
              <w:br/>
              <w:t>2029</w:t>
            </w:r>
          </w:p>
        </w:tc>
        <w:tc>
          <w:tcPr>
            <w:tcW w:w="1296" w:type="dxa"/>
            <w:tcBorders>
              <w:top w:val="nil"/>
              <w:left w:val="nil"/>
              <w:bottom w:val="single" w:sz="8" w:space="0" w:color="000000"/>
              <w:right w:val="nil"/>
            </w:tcBorders>
            <w:shd w:val="clear" w:color="000000" w:fill="D9D9D9"/>
            <w:vAlign w:val="bottom"/>
            <w:hideMark/>
          </w:tcPr>
          <w:p w14:paraId="2B76D01B" w14:textId="77777777" w:rsidR="00C97EF4" w:rsidRPr="00C97EF4" w:rsidRDefault="00C97EF4" w:rsidP="000C71B4">
            <w:pPr>
              <w:jc w:val="right"/>
              <w:rPr>
                <w:rFonts w:ascii="Calibri" w:hAnsi="Calibri" w:cs="Calibri"/>
                <w:b/>
                <w:bCs/>
                <w:sz w:val="24"/>
                <w:szCs w:val="24"/>
              </w:rPr>
            </w:pPr>
            <w:r w:rsidRPr="00C97EF4">
              <w:rPr>
                <w:rFonts w:ascii="Calibri" w:hAnsi="Calibri" w:cs="Calibri"/>
                <w:b/>
                <w:bCs/>
                <w:sz w:val="24"/>
                <w:szCs w:val="24"/>
              </w:rPr>
              <w:t xml:space="preserve">Jul 1, </w:t>
            </w:r>
            <w:r w:rsidRPr="00C97EF4">
              <w:rPr>
                <w:rFonts w:ascii="Calibri" w:hAnsi="Calibri" w:cs="Calibri"/>
                <w:b/>
                <w:bCs/>
                <w:sz w:val="24"/>
                <w:szCs w:val="24"/>
              </w:rPr>
              <w:br/>
              <w:t>2030</w:t>
            </w:r>
          </w:p>
        </w:tc>
      </w:tr>
      <w:tr w:rsidR="00C97EF4" w:rsidRPr="00C97EF4" w14:paraId="066D5830" w14:textId="77777777" w:rsidTr="000C71B4">
        <w:trPr>
          <w:trHeight w:val="520"/>
          <w:jc w:val="center"/>
        </w:trPr>
        <w:tc>
          <w:tcPr>
            <w:tcW w:w="1996" w:type="dxa"/>
            <w:tcBorders>
              <w:top w:val="nil"/>
              <w:left w:val="nil"/>
              <w:bottom w:val="single" w:sz="8" w:space="0" w:color="000000"/>
              <w:right w:val="nil"/>
            </w:tcBorders>
            <w:shd w:val="clear" w:color="000000" w:fill="FFFFFF"/>
            <w:noWrap/>
            <w:vAlign w:val="bottom"/>
            <w:hideMark/>
          </w:tcPr>
          <w:p w14:paraId="750FCD4D" w14:textId="77777777" w:rsidR="00C97EF4" w:rsidRPr="00C97EF4" w:rsidRDefault="00C97EF4" w:rsidP="000C71B4">
            <w:pPr>
              <w:rPr>
                <w:rFonts w:ascii="Calibri" w:hAnsi="Calibri" w:cs="Calibri"/>
                <w:b/>
                <w:bCs/>
                <w:sz w:val="24"/>
                <w:szCs w:val="24"/>
              </w:rPr>
            </w:pPr>
            <w:r w:rsidRPr="00C97EF4">
              <w:rPr>
                <w:rFonts w:ascii="Calibri" w:hAnsi="Calibri" w:cs="Calibri"/>
                <w:b/>
                <w:bCs/>
                <w:sz w:val="24"/>
                <w:szCs w:val="24"/>
              </w:rPr>
              <w:t>All Customers</w:t>
            </w:r>
          </w:p>
        </w:tc>
        <w:tc>
          <w:tcPr>
            <w:tcW w:w="1456" w:type="dxa"/>
            <w:tcBorders>
              <w:top w:val="nil"/>
              <w:left w:val="nil"/>
              <w:bottom w:val="single" w:sz="8" w:space="0" w:color="000000"/>
              <w:right w:val="nil"/>
            </w:tcBorders>
            <w:shd w:val="clear" w:color="000000" w:fill="FFFFFF"/>
            <w:noWrap/>
            <w:vAlign w:val="bottom"/>
            <w:hideMark/>
          </w:tcPr>
          <w:p w14:paraId="7A43ED84" w14:textId="77777777" w:rsidR="00C97EF4" w:rsidRPr="00C97EF4" w:rsidRDefault="00C97EF4" w:rsidP="000C71B4">
            <w:pPr>
              <w:jc w:val="right"/>
              <w:rPr>
                <w:rFonts w:ascii="Calibri" w:hAnsi="Calibri" w:cs="Calibri"/>
                <w:sz w:val="24"/>
                <w:szCs w:val="24"/>
              </w:rPr>
            </w:pPr>
            <w:r w:rsidRPr="00C97EF4">
              <w:rPr>
                <w:rFonts w:ascii="Calibri" w:hAnsi="Calibri" w:cs="Calibri"/>
                <w:sz w:val="24"/>
                <w:szCs w:val="24"/>
              </w:rPr>
              <w:t>$25.04</w:t>
            </w:r>
          </w:p>
        </w:tc>
        <w:tc>
          <w:tcPr>
            <w:tcW w:w="1196" w:type="dxa"/>
            <w:tcBorders>
              <w:top w:val="nil"/>
              <w:left w:val="nil"/>
              <w:bottom w:val="single" w:sz="8" w:space="0" w:color="000000"/>
              <w:right w:val="nil"/>
            </w:tcBorders>
            <w:shd w:val="clear" w:color="000000" w:fill="FFFFFF"/>
            <w:noWrap/>
            <w:vAlign w:val="bottom"/>
            <w:hideMark/>
          </w:tcPr>
          <w:p w14:paraId="1AFBEC8C" w14:textId="77777777" w:rsidR="00C97EF4" w:rsidRPr="00C97EF4" w:rsidRDefault="00C97EF4" w:rsidP="000C71B4">
            <w:pPr>
              <w:jc w:val="right"/>
              <w:rPr>
                <w:rFonts w:ascii="Calibri" w:hAnsi="Calibri" w:cs="Calibri"/>
                <w:sz w:val="24"/>
                <w:szCs w:val="24"/>
              </w:rPr>
            </w:pPr>
            <w:r w:rsidRPr="00C97EF4">
              <w:rPr>
                <w:rFonts w:ascii="Calibri" w:hAnsi="Calibri" w:cs="Calibri"/>
                <w:sz w:val="24"/>
                <w:szCs w:val="24"/>
              </w:rPr>
              <w:t>$60.03</w:t>
            </w:r>
          </w:p>
        </w:tc>
        <w:tc>
          <w:tcPr>
            <w:tcW w:w="1256" w:type="dxa"/>
            <w:tcBorders>
              <w:top w:val="nil"/>
              <w:left w:val="nil"/>
              <w:bottom w:val="single" w:sz="8" w:space="0" w:color="000000"/>
              <w:right w:val="nil"/>
            </w:tcBorders>
            <w:shd w:val="clear" w:color="000000" w:fill="FFFFFF"/>
            <w:noWrap/>
            <w:vAlign w:val="bottom"/>
            <w:hideMark/>
          </w:tcPr>
          <w:p w14:paraId="4DAE799F" w14:textId="77777777" w:rsidR="00C97EF4" w:rsidRPr="00C97EF4" w:rsidRDefault="00C97EF4" w:rsidP="000C71B4">
            <w:pPr>
              <w:jc w:val="right"/>
              <w:rPr>
                <w:rFonts w:ascii="Calibri" w:hAnsi="Calibri" w:cs="Calibri"/>
                <w:sz w:val="24"/>
                <w:szCs w:val="24"/>
              </w:rPr>
            </w:pPr>
            <w:r w:rsidRPr="00C97EF4">
              <w:rPr>
                <w:rFonts w:ascii="Calibri" w:hAnsi="Calibri" w:cs="Calibri"/>
                <w:sz w:val="24"/>
                <w:szCs w:val="24"/>
              </w:rPr>
              <w:t>$62.43</w:t>
            </w:r>
          </w:p>
        </w:tc>
        <w:tc>
          <w:tcPr>
            <w:tcW w:w="1176" w:type="dxa"/>
            <w:tcBorders>
              <w:top w:val="nil"/>
              <w:left w:val="nil"/>
              <w:bottom w:val="single" w:sz="8" w:space="0" w:color="000000"/>
              <w:right w:val="nil"/>
            </w:tcBorders>
            <w:shd w:val="clear" w:color="000000" w:fill="FFFFFF"/>
            <w:noWrap/>
            <w:vAlign w:val="bottom"/>
            <w:hideMark/>
          </w:tcPr>
          <w:p w14:paraId="397C9C88" w14:textId="77777777" w:rsidR="00C97EF4" w:rsidRPr="00C97EF4" w:rsidRDefault="00C97EF4" w:rsidP="000C71B4">
            <w:pPr>
              <w:jc w:val="right"/>
              <w:rPr>
                <w:rFonts w:ascii="Calibri" w:hAnsi="Calibri" w:cs="Calibri"/>
                <w:sz w:val="24"/>
                <w:szCs w:val="24"/>
              </w:rPr>
            </w:pPr>
            <w:r w:rsidRPr="00C97EF4">
              <w:rPr>
                <w:rFonts w:ascii="Calibri" w:hAnsi="Calibri" w:cs="Calibri"/>
                <w:sz w:val="24"/>
                <w:szCs w:val="24"/>
              </w:rPr>
              <w:t>$64.93</w:t>
            </w:r>
          </w:p>
        </w:tc>
        <w:tc>
          <w:tcPr>
            <w:tcW w:w="1216" w:type="dxa"/>
            <w:tcBorders>
              <w:top w:val="nil"/>
              <w:left w:val="nil"/>
              <w:bottom w:val="single" w:sz="8" w:space="0" w:color="000000"/>
              <w:right w:val="nil"/>
            </w:tcBorders>
            <w:shd w:val="clear" w:color="000000" w:fill="FFFFFF"/>
            <w:noWrap/>
            <w:vAlign w:val="bottom"/>
            <w:hideMark/>
          </w:tcPr>
          <w:p w14:paraId="7C8DEA17" w14:textId="77777777" w:rsidR="00C97EF4" w:rsidRPr="00C97EF4" w:rsidRDefault="00C97EF4" w:rsidP="000C71B4">
            <w:pPr>
              <w:jc w:val="right"/>
              <w:rPr>
                <w:rFonts w:ascii="Calibri" w:hAnsi="Calibri" w:cs="Calibri"/>
                <w:sz w:val="24"/>
                <w:szCs w:val="24"/>
              </w:rPr>
            </w:pPr>
            <w:r w:rsidRPr="00C97EF4">
              <w:rPr>
                <w:rFonts w:ascii="Calibri" w:hAnsi="Calibri" w:cs="Calibri"/>
                <w:sz w:val="24"/>
                <w:szCs w:val="24"/>
              </w:rPr>
              <w:t>$67.51</w:t>
            </w:r>
          </w:p>
        </w:tc>
        <w:tc>
          <w:tcPr>
            <w:tcW w:w="1296" w:type="dxa"/>
            <w:tcBorders>
              <w:top w:val="nil"/>
              <w:left w:val="nil"/>
              <w:bottom w:val="single" w:sz="8" w:space="0" w:color="000000"/>
              <w:right w:val="nil"/>
            </w:tcBorders>
            <w:shd w:val="clear" w:color="000000" w:fill="FFFFFF"/>
            <w:noWrap/>
            <w:vAlign w:val="bottom"/>
            <w:hideMark/>
          </w:tcPr>
          <w:p w14:paraId="6B5A68A4" w14:textId="77777777" w:rsidR="00C97EF4" w:rsidRPr="00C97EF4" w:rsidRDefault="00C97EF4" w:rsidP="000C71B4">
            <w:pPr>
              <w:jc w:val="right"/>
              <w:rPr>
                <w:rFonts w:ascii="Calibri" w:hAnsi="Calibri" w:cs="Calibri"/>
                <w:sz w:val="24"/>
                <w:szCs w:val="24"/>
              </w:rPr>
            </w:pPr>
            <w:r w:rsidRPr="00C97EF4">
              <w:rPr>
                <w:rFonts w:ascii="Calibri" w:hAnsi="Calibri" w:cs="Calibri"/>
                <w:sz w:val="24"/>
                <w:szCs w:val="24"/>
              </w:rPr>
              <w:t>$70.22</w:t>
            </w:r>
          </w:p>
        </w:tc>
      </w:tr>
    </w:tbl>
    <w:p w14:paraId="2BDCDF9D" w14:textId="77777777" w:rsidR="00C97EF4" w:rsidRPr="00C97EF4" w:rsidRDefault="00C97EF4" w:rsidP="00C97EF4">
      <w:pPr>
        <w:jc w:val="both"/>
        <w:rPr>
          <w:rFonts w:cstheme="minorHAnsi"/>
          <w:b/>
          <w:sz w:val="24"/>
          <w:szCs w:val="24"/>
        </w:rPr>
      </w:pPr>
    </w:p>
    <w:p w14:paraId="537B4A06" w14:textId="7A07D85B" w:rsidR="00C97EF4" w:rsidRPr="00C97EF4" w:rsidRDefault="00F16AC6" w:rsidP="00C97EF4">
      <w:pPr>
        <w:jc w:val="both"/>
        <w:rPr>
          <w:rFonts w:cstheme="minorHAnsi"/>
          <w:b/>
          <w:sz w:val="24"/>
          <w:szCs w:val="24"/>
        </w:rPr>
      </w:pPr>
      <w:r>
        <w:rPr>
          <w:rFonts w:cstheme="minorHAnsi"/>
          <w:b/>
          <w:sz w:val="24"/>
          <w:szCs w:val="24"/>
        </w:rPr>
        <w:t>COMPLIANCE WITH PROPOSITION 218</w:t>
      </w:r>
    </w:p>
    <w:p w14:paraId="3BD3A6AA" w14:textId="26A8FE09" w:rsidR="00C97EF4" w:rsidRPr="00C97EF4" w:rsidRDefault="00C97EF4" w:rsidP="00C97EF4">
      <w:pPr>
        <w:jc w:val="both"/>
        <w:rPr>
          <w:rFonts w:cstheme="minorHAnsi"/>
          <w:sz w:val="24"/>
          <w:szCs w:val="24"/>
        </w:rPr>
      </w:pPr>
      <w:r w:rsidRPr="00C97EF4">
        <w:rPr>
          <w:rFonts w:cstheme="minorHAnsi"/>
          <w:sz w:val="24"/>
          <w:szCs w:val="24"/>
        </w:rPr>
        <w:t xml:space="preserve">Proposition 218 requires that public utility providers follow a strictly defined process for increasing fees such as sewer service rates. Generally speaking, the District must 1) inform affected property owners of the proposed rates, 2) clearly demonstrate the amounts of the proposed rates are cost justified (the cost of service study is on file with the District), and 3) hold a public hearing no less than 45 days after notifying property owners, at which the District hears all protests to the proposed rates. These rates are subject to “majority protest,” meaning they </w:t>
      </w:r>
      <w:r w:rsidRPr="00C97EF4">
        <w:rPr>
          <w:rFonts w:cstheme="minorHAnsi"/>
          <w:b/>
          <w:sz w:val="24"/>
          <w:szCs w:val="24"/>
        </w:rPr>
        <w:t xml:space="preserve">cannot be imposed </w:t>
      </w:r>
      <w:r w:rsidRPr="00C97EF4">
        <w:rPr>
          <w:rFonts w:cstheme="minorHAnsi"/>
          <w:sz w:val="24"/>
          <w:szCs w:val="24"/>
        </w:rPr>
        <w:t xml:space="preserve">if a majority of affected property owners submit </w:t>
      </w:r>
      <w:r w:rsidRPr="00C97EF4">
        <w:rPr>
          <w:rFonts w:cstheme="minorHAnsi"/>
          <w:b/>
          <w:sz w:val="24"/>
          <w:szCs w:val="24"/>
        </w:rPr>
        <w:t>written</w:t>
      </w:r>
      <w:r w:rsidRPr="00C97EF4">
        <w:rPr>
          <w:rFonts w:cstheme="minorHAnsi"/>
          <w:sz w:val="24"/>
          <w:szCs w:val="24"/>
        </w:rPr>
        <w:t xml:space="preserve"> protests opposing the rates</w:t>
      </w:r>
      <w:r w:rsidR="00AE648D" w:rsidRPr="00C97EF4">
        <w:rPr>
          <w:rFonts w:cstheme="minorHAnsi"/>
          <w:sz w:val="24"/>
          <w:szCs w:val="24"/>
        </w:rPr>
        <w:t xml:space="preserve">. </w:t>
      </w:r>
    </w:p>
    <w:p w14:paraId="41ADA378" w14:textId="3193F51B" w:rsidR="00C97EF4" w:rsidRDefault="00C97EF4" w:rsidP="00C97EF4">
      <w:pPr>
        <w:jc w:val="both"/>
        <w:rPr>
          <w:rFonts w:cstheme="minorHAnsi"/>
          <w:b/>
          <w:sz w:val="24"/>
          <w:szCs w:val="24"/>
        </w:rPr>
      </w:pPr>
    </w:p>
    <w:p w14:paraId="0C083B08" w14:textId="2239C2C4" w:rsidR="00F16AC6" w:rsidRPr="00C97EF4" w:rsidRDefault="00F16AC6" w:rsidP="00C97EF4">
      <w:pPr>
        <w:jc w:val="both"/>
        <w:rPr>
          <w:rFonts w:cstheme="minorHAnsi"/>
          <w:b/>
          <w:sz w:val="24"/>
          <w:szCs w:val="24"/>
        </w:rPr>
      </w:pPr>
      <w:r>
        <w:rPr>
          <w:rFonts w:cstheme="minorHAnsi"/>
          <w:b/>
          <w:sz w:val="24"/>
          <w:szCs w:val="24"/>
        </w:rPr>
        <w:t>PUBLIC NOTICE AND MAJORITY PROTEST PROCESS</w:t>
      </w:r>
    </w:p>
    <w:p w14:paraId="3D651905" w14:textId="77777777" w:rsidR="00C97EF4" w:rsidRPr="00C97EF4" w:rsidRDefault="00C97EF4" w:rsidP="00C97EF4">
      <w:pPr>
        <w:jc w:val="both"/>
        <w:rPr>
          <w:rFonts w:cstheme="minorHAnsi"/>
          <w:sz w:val="24"/>
          <w:szCs w:val="24"/>
        </w:rPr>
      </w:pPr>
      <w:r w:rsidRPr="00C97EF4">
        <w:rPr>
          <w:rFonts w:cstheme="minorHAnsi"/>
          <w:sz w:val="24"/>
          <w:szCs w:val="24"/>
        </w:rPr>
        <w:t xml:space="preserve">The Grayson Community Services District will hold a public hearing as a part of a District Board meeting to be held on </w:t>
      </w:r>
      <w:r w:rsidRPr="00C97EF4">
        <w:rPr>
          <w:rFonts w:cstheme="minorHAnsi"/>
          <w:b/>
          <w:bCs/>
          <w:sz w:val="24"/>
          <w:szCs w:val="24"/>
        </w:rPr>
        <w:t>July 9, 2026, at 6:00 P.M. at the United Community Center located at 8900 Laird St., Grayson, CA 95363</w:t>
      </w:r>
      <w:r w:rsidRPr="00C97EF4">
        <w:rPr>
          <w:rFonts w:cstheme="minorHAnsi"/>
          <w:sz w:val="24"/>
          <w:szCs w:val="24"/>
        </w:rPr>
        <w:t>.</w:t>
      </w:r>
    </w:p>
    <w:p w14:paraId="6A7DBA44" w14:textId="389E5D5C" w:rsidR="00C97EF4" w:rsidRDefault="00C97EF4" w:rsidP="00C97EF4">
      <w:pPr>
        <w:jc w:val="both"/>
        <w:rPr>
          <w:rFonts w:cstheme="minorHAnsi"/>
          <w:sz w:val="24"/>
          <w:szCs w:val="24"/>
        </w:rPr>
      </w:pPr>
      <w:r w:rsidRPr="00C97EF4">
        <w:rPr>
          <w:rFonts w:cstheme="minorHAnsi"/>
          <w:sz w:val="24"/>
          <w:szCs w:val="24"/>
        </w:rPr>
        <w:t xml:space="preserve">Customers </w:t>
      </w:r>
      <w:proofErr w:type="gramStart"/>
      <w:r w:rsidRPr="00C97EF4">
        <w:rPr>
          <w:rFonts w:cstheme="minorHAnsi"/>
          <w:sz w:val="24"/>
          <w:szCs w:val="24"/>
        </w:rPr>
        <w:t>directly</w:t>
      </w:r>
      <w:proofErr w:type="gramEnd"/>
      <w:r w:rsidRPr="00C97EF4">
        <w:rPr>
          <w:rFonts w:cstheme="minorHAnsi"/>
          <w:sz w:val="24"/>
          <w:szCs w:val="24"/>
        </w:rPr>
        <w:t xml:space="preserve"> responsible for the payment of the rates and/or property owners, if different, may submit a written </w:t>
      </w:r>
      <w:proofErr w:type="gramStart"/>
      <w:r w:rsidRPr="00C97EF4">
        <w:rPr>
          <w:rFonts w:cstheme="minorHAnsi"/>
          <w:sz w:val="24"/>
          <w:szCs w:val="24"/>
        </w:rPr>
        <w:t>protest against</w:t>
      </w:r>
      <w:proofErr w:type="gramEnd"/>
      <w:r w:rsidRPr="00C97EF4">
        <w:rPr>
          <w:rFonts w:cstheme="minorHAnsi"/>
          <w:sz w:val="24"/>
          <w:szCs w:val="24"/>
        </w:rPr>
        <w:t xml:space="preserve"> the rate changes</w:t>
      </w:r>
      <w:r w:rsidR="00AE648D" w:rsidRPr="00C97EF4">
        <w:rPr>
          <w:rFonts w:cstheme="minorHAnsi"/>
          <w:sz w:val="24"/>
          <w:szCs w:val="24"/>
        </w:rPr>
        <w:t xml:space="preserve">. </w:t>
      </w:r>
      <w:r w:rsidRPr="00C97EF4">
        <w:rPr>
          <w:rFonts w:cstheme="minorHAnsi"/>
          <w:sz w:val="24"/>
          <w:szCs w:val="24"/>
        </w:rPr>
        <w:t>If the District receives written protests from a majority of the affected customers and/or property owners of the identified parcels, then the proposed rate changes cannot be adopted by the Board. It is important to follow these instructions in order for your protest to be valid:</w:t>
      </w:r>
    </w:p>
    <w:p w14:paraId="79ABE102" w14:textId="77777777" w:rsidR="00F16AC6" w:rsidRPr="00C97EF4" w:rsidRDefault="00F16AC6" w:rsidP="00C97EF4">
      <w:pPr>
        <w:jc w:val="both"/>
        <w:rPr>
          <w:rFonts w:cstheme="minorHAnsi"/>
          <w:sz w:val="24"/>
          <w:szCs w:val="24"/>
        </w:rPr>
      </w:pPr>
    </w:p>
    <w:p w14:paraId="745FC0A8" w14:textId="11F865E8" w:rsidR="00C97EF4" w:rsidRPr="00C97EF4" w:rsidRDefault="00C97EF4" w:rsidP="00C97EF4">
      <w:pPr>
        <w:numPr>
          <w:ilvl w:val="0"/>
          <w:numId w:val="14"/>
        </w:numPr>
        <w:jc w:val="both"/>
        <w:rPr>
          <w:rFonts w:cstheme="minorHAnsi"/>
          <w:sz w:val="24"/>
          <w:szCs w:val="24"/>
        </w:rPr>
      </w:pPr>
      <w:r w:rsidRPr="00C97EF4">
        <w:rPr>
          <w:rFonts w:cstheme="minorHAnsi"/>
          <w:sz w:val="24"/>
          <w:szCs w:val="24"/>
        </w:rPr>
        <w:t xml:space="preserve">The protest must be in writing and received by the District before the </w:t>
      </w:r>
      <w:r w:rsidR="00272674" w:rsidRPr="00C97EF4">
        <w:rPr>
          <w:rFonts w:cstheme="minorHAnsi"/>
          <w:sz w:val="24"/>
          <w:szCs w:val="24"/>
        </w:rPr>
        <w:t>closure</w:t>
      </w:r>
      <w:r w:rsidRPr="00C97EF4">
        <w:rPr>
          <w:rFonts w:cstheme="minorHAnsi"/>
          <w:sz w:val="24"/>
          <w:szCs w:val="24"/>
        </w:rPr>
        <w:t xml:space="preserve"> of the public hearing on July 9, 2026. The protest must specifically identify what is being protested</w:t>
      </w:r>
      <w:r w:rsidR="00AE648D" w:rsidRPr="00C97EF4">
        <w:rPr>
          <w:rFonts w:cstheme="minorHAnsi"/>
          <w:sz w:val="24"/>
          <w:szCs w:val="24"/>
        </w:rPr>
        <w:t xml:space="preserve">. </w:t>
      </w:r>
      <w:r w:rsidRPr="00C97EF4">
        <w:rPr>
          <w:rFonts w:cstheme="minorHAnsi"/>
          <w:sz w:val="24"/>
          <w:szCs w:val="24"/>
        </w:rPr>
        <w:t xml:space="preserve">Written protests may be mailed or personally delivered to the District at the following locations: </w:t>
      </w:r>
    </w:p>
    <w:p w14:paraId="186ED3D6" w14:textId="77777777" w:rsidR="00C97EF4" w:rsidRPr="00C97EF4" w:rsidRDefault="00C97EF4" w:rsidP="00C97EF4">
      <w:pPr>
        <w:jc w:val="both"/>
        <w:rPr>
          <w:rFonts w:cstheme="minorHAnsi"/>
          <w:sz w:val="24"/>
          <w:szCs w:val="24"/>
        </w:rPr>
      </w:pPr>
    </w:p>
    <w:tbl>
      <w:tblPr>
        <w:tblStyle w:val="TableGrid"/>
        <w:tblW w:w="4446"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2"/>
        <w:gridCol w:w="757"/>
        <w:gridCol w:w="3887"/>
      </w:tblGrid>
      <w:tr w:rsidR="00C97EF4" w:rsidRPr="00BC6CCA" w14:paraId="52DFAE55" w14:textId="77777777" w:rsidTr="004C734C">
        <w:trPr>
          <w:trHeight w:val="283"/>
          <w:jc w:val="center"/>
        </w:trPr>
        <w:tc>
          <w:tcPr>
            <w:tcW w:w="2705" w:type="pct"/>
          </w:tcPr>
          <w:p w14:paraId="6EC1744F" w14:textId="77777777" w:rsidR="00C97EF4" w:rsidRPr="00BC6CCA" w:rsidRDefault="00C97EF4" w:rsidP="000C71B4">
            <w:pPr>
              <w:jc w:val="center"/>
              <w:rPr>
                <w:rFonts w:ascii="Times New Roman" w:hAnsi="Times New Roman" w:cs="Times New Roman"/>
                <w:b/>
                <w:bCs/>
                <w:sz w:val="24"/>
                <w:szCs w:val="24"/>
              </w:rPr>
            </w:pPr>
            <w:r w:rsidRPr="00BC6CCA">
              <w:rPr>
                <w:rFonts w:ascii="Times New Roman" w:hAnsi="Times New Roman" w:cs="Times New Roman"/>
                <w:b/>
                <w:bCs/>
                <w:sz w:val="24"/>
                <w:szCs w:val="24"/>
              </w:rPr>
              <w:t>Grayson Community Services District Office</w:t>
            </w:r>
          </w:p>
        </w:tc>
        <w:tc>
          <w:tcPr>
            <w:tcW w:w="374" w:type="pct"/>
          </w:tcPr>
          <w:p w14:paraId="0E97E40D" w14:textId="77777777" w:rsidR="00C97EF4" w:rsidRPr="00BC6CCA" w:rsidRDefault="00C97EF4" w:rsidP="000C71B4">
            <w:pPr>
              <w:jc w:val="center"/>
              <w:rPr>
                <w:rFonts w:ascii="Times New Roman" w:hAnsi="Times New Roman" w:cs="Times New Roman"/>
                <w:b/>
                <w:bCs/>
                <w:sz w:val="24"/>
                <w:szCs w:val="24"/>
              </w:rPr>
            </w:pPr>
          </w:p>
        </w:tc>
        <w:tc>
          <w:tcPr>
            <w:tcW w:w="1921" w:type="pct"/>
          </w:tcPr>
          <w:p w14:paraId="7414892E" w14:textId="77777777" w:rsidR="00C97EF4" w:rsidRPr="00BC6CCA" w:rsidRDefault="00C97EF4" w:rsidP="000C71B4">
            <w:pPr>
              <w:jc w:val="center"/>
              <w:rPr>
                <w:rFonts w:ascii="Times New Roman" w:hAnsi="Times New Roman" w:cs="Times New Roman"/>
                <w:b/>
                <w:bCs/>
                <w:sz w:val="24"/>
                <w:szCs w:val="24"/>
              </w:rPr>
            </w:pPr>
            <w:r w:rsidRPr="00BC6CCA">
              <w:rPr>
                <w:rFonts w:ascii="Times New Roman" w:hAnsi="Times New Roman" w:cs="Times New Roman"/>
                <w:b/>
                <w:bCs/>
                <w:sz w:val="24"/>
                <w:szCs w:val="24"/>
              </w:rPr>
              <w:t>Pedrazzi Bookkeeping Company</w:t>
            </w:r>
          </w:p>
        </w:tc>
      </w:tr>
      <w:tr w:rsidR="00C97EF4" w:rsidRPr="00BC6CCA" w14:paraId="76356FE9" w14:textId="77777777" w:rsidTr="004C734C">
        <w:trPr>
          <w:trHeight w:val="293"/>
          <w:jc w:val="center"/>
        </w:trPr>
        <w:tc>
          <w:tcPr>
            <w:tcW w:w="2705" w:type="pct"/>
          </w:tcPr>
          <w:p w14:paraId="6A2FE032" w14:textId="77777777" w:rsidR="00C97EF4" w:rsidRPr="00BC6CCA" w:rsidRDefault="00C97EF4" w:rsidP="000C71B4">
            <w:pPr>
              <w:jc w:val="center"/>
              <w:rPr>
                <w:rFonts w:ascii="Times New Roman" w:hAnsi="Times New Roman" w:cs="Times New Roman"/>
                <w:sz w:val="24"/>
                <w:szCs w:val="24"/>
              </w:rPr>
            </w:pPr>
            <w:r w:rsidRPr="00BC6CCA">
              <w:rPr>
                <w:rFonts w:ascii="Times New Roman" w:hAnsi="Times New Roman" w:cs="Times New Roman"/>
                <w:sz w:val="24"/>
                <w:szCs w:val="24"/>
              </w:rPr>
              <w:t>254 Sperry Ave., Ste 1</w:t>
            </w:r>
          </w:p>
        </w:tc>
        <w:tc>
          <w:tcPr>
            <w:tcW w:w="374" w:type="pct"/>
          </w:tcPr>
          <w:p w14:paraId="49B8DEE4" w14:textId="77777777" w:rsidR="00C97EF4" w:rsidRPr="00BC6CCA" w:rsidRDefault="00C97EF4" w:rsidP="000C71B4">
            <w:pPr>
              <w:jc w:val="center"/>
              <w:rPr>
                <w:rFonts w:ascii="Times New Roman" w:hAnsi="Times New Roman" w:cs="Times New Roman"/>
                <w:sz w:val="24"/>
                <w:szCs w:val="24"/>
              </w:rPr>
            </w:pPr>
          </w:p>
        </w:tc>
        <w:tc>
          <w:tcPr>
            <w:tcW w:w="1921" w:type="pct"/>
          </w:tcPr>
          <w:p w14:paraId="544BACEA" w14:textId="77777777" w:rsidR="00C97EF4" w:rsidRPr="00BC6CCA" w:rsidRDefault="00C97EF4" w:rsidP="000C71B4">
            <w:pPr>
              <w:jc w:val="center"/>
              <w:rPr>
                <w:rFonts w:ascii="Times New Roman" w:hAnsi="Times New Roman" w:cs="Times New Roman"/>
                <w:sz w:val="24"/>
                <w:szCs w:val="24"/>
              </w:rPr>
            </w:pPr>
            <w:r w:rsidRPr="00BC6CCA">
              <w:rPr>
                <w:rFonts w:ascii="Times New Roman" w:hAnsi="Times New Roman" w:cs="Times New Roman"/>
                <w:sz w:val="24"/>
                <w:szCs w:val="24"/>
              </w:rPr>
              <w:t>31 W. 5th St.</w:t>
            </w:r>
          </w:p>
        </w:tc>
      </w:tr>
      <w:tr w:rsidR="00C97EF4" w:rsidRPr="00BC6CCA" w14:paraId="4E3DAA44" w14:textId="77777777" w:rsidTr="004C734C">
        <w:trPr>
          <w:trHeight w:val="283"/>
          <w:jc w:val="center"/>
        </w:trPr>
        <w:tc>
          <w:tcPr>
            <w:tcW w:w="2705" w:type="pct"/>
          </w:tcPr>
          <w:p w14:paraId="7B1334DA" w14:textId="77777777" w:rsidR="00C97EF4" w:rsidRPr="00BC6CCA" w:rsidRDefault="00C97EF4" w:rsidP="000C71B4">
            <w:pPr>
              <w:jc w:val="center"/>
              <w:rPr>
                <w:rFonts w:ascii="Times New Roman" w:hAnsi="Times New Roman" w:cs="Times New Roman"/>
                <w:sz w:val="24"/>
                <w:szCs w:val="24"/>
              </w:rPr>
            </w:pPr>
            <w:r w:rsidRPr="00BC6CCA">
              <w:rPr>
                <w:rFonts w:ascii="Times New Roman" w:hAnsi="Times New Roman" w:cs="Times New Roman"/>
                <w:sz w:val="24"/>
                <w:szCs w:val="24"/>
              </w:rPr>
              <w:t>Patterson, CA 95363</w:t>
            </w:r>
          </w:p>
        </w:tc>
        <w:tc>
          <w:tcPr>
            <w:tcW w:w="374" w:type="pct"/>
          </w:tcPr>
          <w:p w14:paraId="2ADF8F19" w14:textId="77777777" w:rsidR="00C97EF4" w:rsidRPr="00BC6CCA" w:rsidRDefault="00C97EF4" w:rsidP="000C71B4">
            <w:pPr>
              <w:jc w:val="center"/>
              <w:rPr>
                <w:rFonts w:ascii="Times New Roman" w:hAnsi="Times New Roman" w:cs="Times New Roman"/>
                <w:sz w:val="24"/>
                <w:szCs w:val="24"/>
              </w:rPr>
            </w:pPr>
          </w:p>
        </w:tc>
        <w:tc>
          <w:tcPr>
            <w:tcW w:w="1921" w:type="pct"/>
          </w:tcPr>
          <w:p w14:paraId="5D818E51" w14:textId="77777777" w:rsidR="00C97EF4" w:rsidRPr="00BC6CCA" w:rsidRDefault="00C97EF4" w:rsidP="000C71B4">
            <w:pPr>
              <w:jc w:val="center"/>
              <w:rPr>
                <w:rFonts w:ascii="Times New Roman" w:hAnsi="Times New Roman" w:cs="Times New Roman"/>
                <w:sz w:val="24"/>
                <w:szCs w:val="24"/>
              </w:rPr>
            </w:pPr>
            <w:r w:rsidRPr="00BC6CCA">
              <w:rPr>
                <w:rFonts w:ascii="Times New Roman" w:hAnsi="Times New Roman" w:cs="Times New Roman"/>
                <w:sz w:val="24"/>
                <w:szCs w:val="24"/>
              </w:rPr>
              <w:t>Crows Landing, CA 95363</w:t>
            </w:r>
          </w:p>
        </w:tc>
      </w:tr>
    </w:tbl>
    <w:p w14:paraId="2EB9E1AC" w14:textId="77777777" w:rsidR="00C97EF4" w:rsidRPr="00C97EF4" w:rsidRDefault="00C97EF4" w:rsidP="00C97EF4">
      <w:pPr>
        <w:jc w:val="both"/>
        <w:rPr>
          <w:rFonts w:cstheme="minorHAnsi"/>
          <w:sz w:val="24"/>
          <w:szCs w:val="24"/>
        </w:rPr>
      </w:pPr>
    </w:p>
    <w:p w14:paraId="2C135DB3" w14:textId="42A148F8" w:rsidR="00C97EF4" w:rsidRPr="00C97EF4" w:rsidRDefault="00C97EF4" w:rsidP="00C97EF4">
      <w:pPr>
        <w:numPr>
          <w:ilvl w:val="0"/>
          <w:numId w:val="14"/>
        </w:numPr>
        <w:spacing w:after="160"/>
        <w:jc w:val="both"/>
        <w:rPr>
          <w:rFonts w:cstheme="minorHAnsi"/>
          <w:sz w:val="24"/>
          <w:szCs w:val="24"/>
        </w:rPr>
      </w:pPr>
      <w:r w:rsidRPr="00C97EF4">
        <w:rPr>
          <w:rFonts w:cstheme="minorHAnsi"/>
          <w:sz w:val="24"/>
          <w:szCs w:val="24"/>
        </w:rPr>
        <w:t xml:space="preserve">All written protests must include the service address </w:t>
      </w:r>
      <w:r w:rsidR="005B4156">
        <w:rPr>
          <w:rFonts w:cstheme="minorHAnsi"/>
          <w:sz w:val="24"/>
          <w:szCs w:val="24"/>
        </w:rPr>
        <w:t>or</w:t>
      </w:r>
      <w:r w:rsidR="005B4156" w:rsidRPr="00C97EF4">
        <w:rPr>
          <w:rFonts w:cstheme="minorHAnsi"/>
          <w:sz w:val="24"/>
          <w:szCs w:val="24"/>
        </w:rPr>
        <w:t xml:space="preserve"> </w:t>
      </w:r>
      <w:r w:rsidRPr="00C97EF4">
        <w:rPr>
          <w:rFonts w:cstheme="minorHAnsi"/>
          <w:sz w:val="24"/>
          <w:szCs w:val="24"/>
        </w:rPr>
        <w:t>APN number.</w:t>
      </w:r>
    </w:p>
    <w:p w14:paraId="7DFE6A2D" w14:textId="61EC5DAA" w:rsidR="00C97EF4" w:rsidRPr="00C97EF4" w:rsidRDefault="00C97EF4" w:rsidP="00C97EF4">
      <w:pPr>
        <w:numPr>
          <w:ilvl w:val="0"/>
          <w:numId w:val="14"/>
        </w:numPr>
        <w:jc w:val="both"/>
        <w:rPr>
          <w:rFonts w:cstheme="minorHAnsi"/>
          <w:sz w:val="24"/>
          <w:szCs w:val="24"/>
        </w:rPr>
      </w:pPr>
      <w:r w:rsidRPr="00C97EF4">
        <w:rPr>
          <w:rFonts w:cstheme="minorHAnsi"/>
          <w:sz w:val="24"/>
          <w:szCs w:val="24"/>
        </w:rPr>
        <w:t>The protest must be signed by the person who is listed on the utility account and is responsible for paying the utility bill and/or the property owner</w:t>
      </w:r>
      <w:r w:rsidR="00AE648D" w:rsidRPr="00C97EF4">
        <w:rPr>
          <w:rFonts w:cstheme="minorHAnsi"/>
          <w:sz w:val="24"/>
          <w:szCs w:val="24"/>
        </w:rPr>
        <w:t xml:space="preserve">. </w:t>
      </w:r>
      <w:r w:rsidRPr="00C97EF4">
        <w:rPr>
          <w:rFonts w:cstheme="minorHAnsi"/>
          <w:sz w:val="24"/>
          <w:szCs w:val="24"/>
        </w:rPr>
        <w:t>The name of the signer should also be printed legibly. Only one protest will be counted for each property.</w:t>
      </w:r>
    </w:p>
    <w:p w14:paraId="243C2B7F" w14:textId="77777777" w:rsidR="00C97EF4" w:rsidRPr="00C97EF4" w:rsidRDefault="00C97EF4" w:rsidP="00C97EF4">
      <w:pPr>
        <w:jc w:val="both"/>
        <w:rPr>
          <w:rFonts w:cstheme="minorHAnsi"/>
          <w:sz w:val="24"/>
          <w:szCs w:val="24"/>
        </w:rPr>
      </w:pPr>
    </w:p>
    <w:p w14:paraId="23B9D90C" w14:textId="35DAFD56" w:rsidR="00C97EF4" w:rsidRPr="00C97EF4" w:rsidRDefault="00F16AC6" w:rsidP="00C97EF4">
      <w:pPr>
        <w:jc w:val="both"/>
        <w:rPr>
          <w:rFonts w:cstheme="minorHAnsi"/>
          <w:b/>
          <w:sz w:val="24"/>
          <w:szCs w:val="24"/>
        </w:rPr>
      </w:pPr>
      <w:r>
        <w:rPr>
          <w:rFonts w:cstheme="minorHAnsi"/>
          <w:b/>
          <w:sz w:val="24"/>
          <w:szCs w:val="24"/>
        </w:rPr>
        <w:t xml:space="preserve">HOW CAN I FIND OUT </w:t>
      </w:r>
      <w:r w:rsidR="0053506A">
        <w:rPr>
          <w:rFonts w:cstheme="minorHAnsi"/>
          <w:b/>
          <w:sz w:val="24"/>
          <w:szCs w:val="24"/>
        </w:rPr>
        <w:t>MORE ABOUT THE PROPOSED CHANGES?</w:t>
      </w:r>
    </w:p>
    <w:p w14:paraId="7389CD1E" w14:textId="4B9C622D" w:rsidR="00154523" w:rsidRDefault="00C97EF4" w:rsidP="00915C60">
      <w:pPr>
        <w:jc w:val="both"/>
        <w:rPr>
          <w:rFonts w:cstheme="minorHAnsi"/>
          <w:sz w:val="24"/>
          <w:szCs w:val="24"/>
        </w:rPr>
      </w:pPr>
      <w:r w:rsidRPr="00C97EF4">
        <w:rPr>
          <w:rFonts w:cstheme="minorHAnsi"/>
          <w:sz w:val="24"/>
          <w:szCs w:val="24"/>
        </w:rPr>
        <w:t>To learn more and ask questions, the District is holding a community meeting on June 11, 2026, at 6:00 pm at the United Community Center located at 8900 Laird St., Grayson, CA 95363</w:t>
      </w:r>
      <w:r w:rsidR="00AE648D" w:rsidRPr="00C97EF4">
        <w:rPr>
          <w:rFonts w:cstheme="minorHAnsi"/>
          <w:sz w:val="24"/>
          <w:szCs w:val="24"/>
        </w:rPr>
        <w:t>.</w:t>
      </w:r>
      <w:r w:rsidR="00AE648D">
        <w:rPr>
          <w:rFonts w:cstheme="minorHAnsi"/>
          <w:sz w:val="24"/>
          <w:szCs w:val="24"/>
        </w:rPr>
        <w:t xml:space="preserve"> </w:t>
      </w:r>
      <w:r w:rsidR="00FF1E02">
        <w:rPr>
          <w:rFonts w:cstheme="minorHAnsi"/>
          <w:sz w:val="24"/>
          <w:szCs w:val="24"/>
        </w:rPr>
        <w:t xml:space="preserve">Additionally, </w:t>
      </w:r>
      <w:r w:rsidR="00E37A65">
        <w:rPr>
          <w:rFonts w:cstheme="minorHAnsi"/>
          <w:sz w:val="24"/>
          <w:szCs w:val="24"/>
        </w:rPr>
        <w:t>the public can get access to t</w:t>
      </w:r>
      <w:r w:rsidR="00854A1D">
        <w:rPr>
          <w:rFonts w:cstheme="minorHAnsi"/>
          <w:sz w:val="24"/>
          <w:szCs w:val="24"/>
        </w:rPr>
        <w:t>he</w:t>
      </w:r>
      <w:r w:rsidR="0053506A">
        <w:rPr>
          <w:rFonts w:cstheme="minorHAnsi"/>
          <w:sz w:val="24"/>
          <w:szCs w:val="24"/>
        </w:rPr>
        <w:t xml:space="preserve"> Sewer Rate Study Report</w:t>
      </w:r>
      <w:r w:rsidR="00E37A65">
        <w:rPr>
          <w:rFonts w:cstheme="minorHAnsi"/>
          <w:sz w:val="24"/>
          <w:szCs w:val="24"/>
        </w:rPr>
        <w:t xml:space="preserve"> and/or other </w:t>
      </w:r>
      <w:r w:rsidR="0099481B">
        <w:rPr>
          <w:rFonts w:cstheme="minorHAnsi"/>
          <w:sz w:val="24"/>
          <w:szCs w:val="24"/>
        </w:rPr>
        <w:t xml:space="preserve">Prop 218 </w:t>
      </w:r>
      <w:r w:rsidR="00E37A65">
        <w:rPr>
          <w:rFonts w:cstheme="minorHAnsi"/>
          <w:sz w:val="24"/>
          <w:szCs w:val="24"/>
        </w:rPr>
        <w:t>related documents</w:t>
      </w:r>
      <w:r w:rsidR="00DA0D98">
        <w:rPr>
          <w:rFonts w:cstheme="minorHAnsi"/>
          <w:sz w:val="24"/>
          <w:szCs w:val="24"/>
        </w:rPr>
        <w:t xml:space="preserve"> </w:t>
      </w:r>
      <w:r w:rsidR="0099481B">
        <w:rPr>
          <w:rFonts w:cstheme="minorHAnsi"/>
          <w:sz w:val="24"/>
          <w:szCs w:val="24"/>
        </w:rPr>
        <w:t xml:space="preserve">by visiting the </w:t>
      </w:r>
      <w:proofErr w:type="gramStart"/>
      <w:r w:rsidR="0099481B">
        <w:rPr>
          <w:rFonts w:cstheme="minorHAnsi"/>
          <w:sz w:val="24"/>
          <w:szCs w:val="24"/>
        </w:rPr>
        <w:t>District’s</w:t>
      </w:r>
      <w:proofErr w:type="gramEnd"/>
      <w:r w:rsidR="0099481B">
        <w:rPr>
          <w:rFonts w:cstheme="minorHAnsi"/>
          <w:sz w:val="24"/>
          <w:szCs w:val="24"/>
        </w:rPr>
        <w:t xml:space="preserve"> webpage at</w:t>
      </w:r>
      <w:r w:rsidR="00915C60">
        <w:rPr>
          <w:rFonts w:cstheme="minorHAnsi"/>
          <w:sz w:val="24"/>
          <w:szCs w:val="24"/>
        </w:rPr>
        <w:t xml:space="preserve"> </w:t>
      </w:r>
      <w:hyperlink r:id="rId12" w:history="1">
        <w:r w:rsidR="00915C60" w:rsidRPr="00E84C8C">
          <w:rPr>
            <w:rStyle w:val="Hyperlink"/>
            <w:rFonts w:cstheme="minorHAnsi"/>
            <w:sz w:val="24"/>
            <w:szCs w:val="24"/>
          </w:rPr>
          <w:t>www.tridistricts.org</w:t>
        </w:r>
      </w:hyperlink>
      <w:r w:rsidR="00915C60">
        <w:rPr>
          <w:rFonts w:cstheme="minorHAnsi"/>
          <w:sz w:val="24"/>
          <w:szCs w:val="24"/>
        </w:rPr>
        <w:t xml:space="preserve"> </w:t>
      </w:r>
      <w:r w:rsidR="0099481B">
        <w:rPr>
          <w:rFonts w:cstheme="minorHAnsi"/>
          <w:sz w:val="24"/>
          <w:szCs w:val="24"/>
        </w:rPr>
        <w:t xml:space="preserve">or by contacting </w:t>
      </w:r>
      <w:r w:rsidR="0099481B" w:rsidRPr="00C97EF4">
        <w:rPr>
          <w:rFonts w:cstheme="minorHAnsi"/>
          <w:sz w:val="24"/>
          <w:szCs w:val="24"/>
        </w:rPr>
        <w:t xml:space="preserve">the Board Secretary </w:t>
      </w:r>
      <w:r w:rsidR="0099481B" w:rsidRPr="00452EEE">
        <w:rPr>
          <w:rFonts w:cstheme="minorHAnsi"/>
          <w:sz w:val="24"/>
          <w:szCs w:val="24"/>
        </w:rPr>
        <w:t>at (209) 484-1096.</w:t>
      </w:r>
    </w:p>
    <w:p w14:paraId="6BC2077C" w14:textId="77777777" w:rsidR="00E96BA3" w:rsidRDefault="00E96BA3" w:rsidP="00915C60">
      <w:pPr>
        <w:jc w:val="both"/>
        <w:rPr>
          <w:rFonts w:cstheme="minorHAnsi"/>
          <w:sz w:val="24"/>
          <w:szCs w:val="24"/>
        </w:rPr>
      </w:pPr>
    </w:p>
    <w:p w14:paraId="37054208" w14:textId="77777777" w:rsidR="00E96BA3" w:rsidRDefault="00E96BA3" w:rsidP="00915C60">
      <w:pPr>
        <w:jc w:val="both"/>
        <w:rPr>
          <w:rFonts w:cstheme="minorHAnsi"/>
          <w:sz w:val="24"/>
          <w:szCs w:val="24"/>
        </w:rPr>
      </w:pPr>
    </w:p>
    <w:p w14:paraId="19059CB7" w14:textId="77777777" w:rsidR="00E96BA3" w:rsidRDefault="00E96BA3" w:rsidP="00915C60">
      <w:pPr>
        <w:jc w:val="both"/>
        <w:rPr>
          <w:rFonts w:cstheme="minorHAnsi"/>
          <w:sz w:val="24"/>
          <w:szCs w:val="24"/>
        </w:rPr>
      </w:pPr>
    </w:p>
    <w:p w14:paraId="1C2B9995" w14:textId="77777777" w:rsidR="00E96BA3" w:rsidRDefault="00E96BA3" w:rsidP="00915C60">
      <w:pPr>
        <w:jc w:val="both"/>
        <w:rPr>
          <w:rFonts w:cstheme="minorHAnsi"/>
          <w:sz w:val="24"/>
          <w:szCs w:val="24"/>
        </w:rPr>
      </w:pPr>
    </w:p>
    <w:p w14:paraId="20B2C57D" w14:textId="054F17F1" w:rsidR="00E96BA3" w:rsidRPr="00EB252A" w:rsidRDefault="00E96BA3" w:rsidP="00915C60">
      <w:pPr>
        <w:jc w:val="both"/>
        <w:rPr>
          <w:rFonts w:ascii="Cambria" w:hAnsi="Cambria" w:cs="Arial"/>
          <w:lang w:val="es-MX"/>
        </w:rPr>
      </w:pPr>
      <w:r>
        <w:rPr>
          <w:rFonts w:cstheme="minorHAnsi"/>
          <w:sz w:val="24"/>
          <w:szCs w:val="24"/>
        </w:rPr>
        <w:t>*</w:t>
      </w:r>
    </w:p>
    <w:sectPr w:rsidR="00E96BA3" w:rsidRPr="00EB252A" w:rsidSect="00470D5A">
      <w:pgSz w:w="12240" w:h="15840" w:code="1"/>
      <w:pgMar w:top="720" w:right="432" w:bottom="432" w:left="432" w:header="720" w:footer="50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42522" w14:textId="77777777" w:rsidR="00BF2E57" w:rsidRDefault="00BF2E57">
      <w:r>
        <w:separator/>
      </w:r>
    </w:p>
  </w:endnote>
  <w:endnote w:type="continuationSeparator" w:id="0">
    <w:p w14:paraId="0B1FCA7E" w14:textId="77777777" w:rsidR="00BF2E57" w:rsidRDefault="00BF2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A87B5" w14:textId="77777777" w:rsidR="00BF2E57" w:rsidRDefault="00BF2E57">
      <w:r>
        <w:separator/>
      </w:r>
    </w:p>
  </w:footnote>
  <w:footnote w:type="continuationSeparator" w:id="0">
    <w:p w14:paraId="2312664D" w14:textId="77777777" w:rsidR="00BF2E57" w:rsidRDefault="00BF2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01AF47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098778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1BEECC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B829B6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8F6A9B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7925FA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0DAE61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3740BC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2A496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3C0C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530832"/>
    <w:multiLevelType w:val="hybridMultilevel"/>
    <w:tmpl w:val="4730754C"/>
    <w:lvl w:ilvl="0" w:tplc="89286BD4">
      <w:start w:val="1"/>
      <w:numFmt w:val="bullet"/>
      <w:lvlText w:val=""/>
      <w:lvlJc w:val="left"/>
      <w:pPr>
        <w:tabs>
          <w:tab w:val="num" w:pos="504"/>
        </w:tabs>
        <w:ind w:left="504" w:hanging="50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3102C8"/>
    <w:multiLevelType w:val="hybridMultilevel"/>
    <w:tmpl w:val="BFDE4952"/>
    <w:lvl w:ilvl="0" w:tplc="E348FD72">
      <w:start w:val="3"/>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0C2F6E"/>
    <w:multiLevelType w:val="hybridMultilevel"/>
    <w:tmpl w:val="1BEA3B16"/>
    <w:lvl w:ilvl="0" w:tplc="921CE71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E221AB"/>
    <w:multiLevelType w:val="multilevel"/>
    <w:tmpl w:val="89168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555577"/>
    <w:multiLevelType w:val="hybridMultilevel"/>
    <w:tmpl w:val="FADE9B7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63787916">
    <w:abstractNumId w:val="10"/>
  </w:num>
  <w:num w:numId="2" w16cid:durableId="1616060851">
    <w:abstractNumId w:val="9"/>
  </w:num>
  <w:num w:numId="3" w16cid:durableId="1244101359">
    <w:abstractNumId w:val="7"/>
  </w:num>
  <w:num w:numId="4" w16cid:durableId="853962850">
    <w:abstractNumId w:val="6"/>
  </w:num>
  <w:num w:numId="5" w16cid:durableId="1969435413">
    <w:abstractNumId w:val="5"/>
  </w:num>
  <w:num w:numId="6" w16cid:durableId="2146583503">
    <w:abstractNumId w:val="4"/>
  </w:num>
  <w:num w:numId="7" w16cid:durableId="284965597">
    <w:abstractNumId w:val="8"/>
  </w:num>
  <w:num w:numId="8" w16cid:durableId="324823375">
    <w:abstractNumId w:val="3"/>
  </w:num>
  <w:num w:numId="9" w16cid:durableId="1101534380">
    <w:abstractNumId w:val="2"/>
  </w:num>
  <w:num w:numId="10" w16cid:durableId="1157647875">
    <w:abstractNumId w:val="1"/>
  </w:num>
  <w:num w:numId="11" w16cid:durableId="469517210">
    <w:abstractNumId w:val="0"/>
  </w:num>
  <w:num w:numId="12" w16cid:durableId="1934700825">
    <w:abstractNumId w:val="12"/>
  </w:num>
  <w:num w:numId="13" w16cid:durableId="1249774046">
    <w:abstractNumId w:val="11"/>
  </w:num>
  <w:num w:numId="14" w16cid:durableId="2980789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34249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577"/>
    <w:rsid w:val="00002D30"/>
    <w:rsid w:val="00016559"/>
    <w:rsid w:val="00025CF3"/>
    <w:rsid w:val="00026C47"/>
    <w:rsid w:val="000278D5"/>
    <w:rsid w:val="0003581C"/>
    <w:rsid w:val="000360CC"/>
    <w:rsid w:val="00045424"/>
    <w:rsid w:val="00061A2C"/>
    <w:rsid w:val="000651E6"/>
    <w:rsid w:val="000671FA"/>
    <w:rsid w:val="00070894"/>
    <w:rsid w:val="00071FDA"/>
    <w:rsid w:val="000866F2"/>
    <w:rsid w:val="000A3933"/>
    <w:rsid w:val="000B2A0F"/>
    <w:rsid w:val="000B5DD7"/>
    <w:rsid w:val="000C11C2"/>
    <w:rsid w:val="000C4D80"/>
    <w:rsid w:val="000D1406"/>
    <w:rsid w:val="000D792D"/>
    <w:rsid w:val="000E3BFB"/>
    <w:rsid w:val="000F0D38"/>
    <w:rsid w:val="0010146B"/>
    <w:rsid w:val="00101F48"/>
    <w:rsid w:val="00106A39"/>
    <w:rsid w:val="00113D35"/>
    <w:rsid w:val="00117043"/>
    <w:rsid w:val="00131B72"/>
    <w:rsid w:val="00131CC1"/>
    <w:rsid w:val="00132328"/>
    <w:rsid w:val="001379D4"/>
    <w:rsid w:val="00146003"/>
    <w:rsid w:val="00153518"/>
    <w:rsid w:val="00154523"/>
    <w:rsid w:val="00154874"/>
    <w:rsid w:val="00155CD5"/>
    <w:rsid w:val="00163EA6"/>
    <w:rsid w:val="00164113"/>
    <w:rsid w:val="00172FB4"/>
    <w:rsid w:val="00183CB9"/>
    <w:rsid w:val="00190836"/>
    <w:rsid w:val="00195EF0"/>
    <w:rsid w:val="001A1E63"/>
    <w:rsid w:val="001B255F"/>
    <w:rsid w:val="001B34B1"/>
    <w:rsid w:val="001B5517"/>
    <w:rsid w:val="001D08EC"/>
    <w:rsid w:val="001E0D9F"/>
    <w:rsid w:val="001E18FC"/>
    <w:rsid w:val="001E3F46"/>
    <w:rsid w:val="001F2D73"/>
    <w:rsid w:val="001F516D"/>
    <w:rsid w:val="001F5DE0"/>
    <w:rsid w:val="002049B7"/>
    <w:rsid w:val="00212274"/>
    <w:rsid w:val="00212660"/>
    <w:rsid w:val="0022068C"/>
    <w:rsid w:val="00220FEA"/>
    <w:rsid w:val="002250C0"/>
    <w:rsid w:val="002373F8"/>
    <w:rsid w:val="0024161D"/>
    <w:rsid w:val="0024377B"/>
    <w:rsid w:val="00243D3A"/>
    <w:rsid w:val="00244357"/>
    <w:rsid w:val="00247859"/>
    <w:rsid w:val="00252016"/>
    <w:rsid w:val="0025326E"/>
    <w:rsid w:val="002607B5"/>
    <w:rsid w:val="00260D75"/>
    <w:rsid w:val="002630BB"/>
    <w:rsid w:val="00272674"/>
    <w:rsid w:val="0027571F"/>
    <w:rsid w:val="00277A93"/>
    <w:rsid w:val="0028361F"/>
    <w:rsid w:val="002843B3"/>
    <w:rsid w:val="002865BF"/>
    <w:rsid w:val="00297138"/>
    <w:rsid w:val="002A6BA9"/>
    <w:rsid w:val="002A72D9"/>
    <w:rsid w:val="002B7D62"/>
    <w:rsid w:val="002C0704"/>
    <w:rsid w:val="002C1752"/>
    <w:rsid w:val="002C1DF3"/>
    <w:rsid w:val="002C4FAD"/>
    <w:rsid w:val="002C5741"/>
    <w:rsid w:val="002D19B8"/>
    <w:rsid w:val="002D52D9"/>
    <w:rsid w:val="002E3079"/>
    <w:rsid w:val="002E5BEE"/>
    <w:rsid w:val="002E72C8"/>
    <w:rsid w:val="002F1356"/>
    <w:rsid w:val="002F33FB"/>
    <w:rsid w:val="002F380C"/>
    <w:rsid w:val="00313191"/>
    <w:rsid w:val="003144B1"/>
    <w:rsid w:val="00345266"/>
    <w:rsid w:val="00350F25"/>
    <w:rsid w:val="0035111C"/>
    <w:rsid w:val="0036203E"/>
    <w:rsid w:val="00362ABA"/>
    <w:rsid w:val="00372E0F"/>
    <w:rsid w:val="00376443"/>
    <w:rsid w:val="00377506"/>
    <w:rsid w:val="00382524"/>
    <w:rsid w:val="00391B7A"/>
    <w:rsid w:val="0039799F"/>
    <w:rsid w:val="003A383B"/>
    <w:rsid w:val="003B6F29"/>
    <w:rsid w:val="003B7B34"/>
    <w:rsid w:val="003C39B6"/>
    <w:rsid w:val="003D1EDF"/>
    <w:rsid w:val="003D5B86"/>
    <w:rsid w:val="003E6BEF"/>
    <w:rsid w:val="003F764C"/>
    <w:rsid w:val="00400416"/>
    <w:rsid w:val="0040732F"/>
    <w:rsid w:val="00414F20"/>
    <w:rsid w:val="00421594"/>
    <w:rsid w:val="00422738"/>
    <w:rsid w:val="0042770E"/>
    <w:rsid w:val="00441681"/>
    <w:rsid w:val="0044465E"/>
    <w:rsid w:val="00447114"/>
    <w:rsid w:val="00452EEE"/>
    <w:rsid w:val="004668AF"/>
    <w:rsid w:val="00470D5A"/>
    <w:rsid w:val="00471B55"/>
    <w:rsid w:val="00474B22"/>
    <w:rsid w:val="00480BEC"/>
    <w:rsid w:val="00492CE0"/>
    <w:rsid w:val="004A49DA"/>
    <w:rsid w:val="004B7E61"/>
    <w:rsid w:val="004C734C"/>
    <w:rsid w:val="004D07F3"/>
    <w:rsid w:val="004D0E52"/>
    <w:rsid w:val="004D39EF"/>
    <w:rsid w:val="004D456A"/>
    <w:rsid w:val="004D4577"/>
    <w:rsid w:val="004D6F17"/>
    <w:rsid w:val="004E357B"/>
    <w:rsid w:val="004E559B"/>
    <w:rsid w:val="004F608D"/>
    <w:rsid w:val="004F6477"/>
    <w:rsid w:val="00500D58"/>
    <w:rsid w:val="00504014"/>
    <w:rsid w:val="00506576"/>
    <w:rsid w:val="00506816"/>
    <w:rsid w:val="00516297"/>
    <w:rsid w:val="00525612"/>
    <w:rsid w:val="005276CB"/>
    <w:rsid w:val="00531366"/>
    <w:rsid w:val="005325E9"/>
    <w:rsid w:val="0053506A"/>
    <w:rsid w:val="005366DB"/>
    <w:rsid w:val="005462DF"/>
    <w:rsid w:val="00557A02"/>
    <w:rsid w:val="005625A2"/>
    <w:rsid w:val="00562E81"/>
    <w:rsid w:val="00564CD9"/>
    <w:rsid w:val="005677B5"/>
    <w:rsid w:val="00570091"/>
    <w:rsid w:val="00571298"/>
    <w:rsid w:val="005745B9"/>
    <w:rsid w:val="00592249"/>
    <w:rsid w:val="00592BC4"/>
    <w:rsid w:val="005936BC"/>
    <w:rsid w:val="00594DA3"/>
    <w:rsid w:val="005A43B4"/>
    <w:rsid w:val="005A5262"/>
    <w:rsid w:val="005B4156"/>
    <w:rsid w:val="005C1150"/>
    <w:rsid w:val="005D3F9E"/>
    <w:rsid w:val="005D544B"/>
    <w:rsid w:val="005D65D6"/>
    <w:rsid w:val="005E3E80"/>
    <w:rsid w:val="005E5184"/>
    <w:rsid w:val="005F1C35"/>
    <w:rsid w:val="005F4C18"/>
    <w:rsid w:val="005F634F"/>
    <w:rsid w:val="00600394"/>
    <w:rsid w:val="0060046E"/>
    <w:rsid w:val="006037D9"/>
    <w:rsid w:val="006119F6"/>
    <w:rsid w:val="00611CEF"/>
    <w:rsid w:val="00612937"/>
    <w:rsid w:val="00617958"/>
    <w:rsid w:val="0063047C"/>
    <w:rsid w:val="00631556"/>
    <w:rsid w:val="00631FDA"/>
    <w:rsid w:val="00637656"/>
    <w:rsid w:val="006406B1"/>
    <w:rsid w:val="00683221"/>
    <w:rsid w:val="0068346C"/>
    <w:rsid w:val="00684565"/>
    <w:rsid w:val="006A1521"/>
    <w:rsid w:val="006A1FC2"/>
    <w:rsid w:val="006A5316"/>
    <w:rsid w:val="006B3E9F"/>
    <w:rsid w:val="006B7303"/>
    <w:rsid w:val="006D5548"/>
    <w:rsid w:val="006D5B44"/>
    <w:rsid w:val="006E1BA7"/>
    <w:rsid w:val="006E3F2E"/>
    <w:rsid w:val="006E4396"/>
    <w:rsid w:val="006F0B82"/>
    <w:rsid w:val="006F4A8E"/>
    <w:rsid w:val="00717B65"/>
    <w:rsid w:val="00721A17"/>
    <w:rsid w:val="0072730F"/>
    <w:rsid w:val="00746D63"/>
    <w:rsid w:val="007539FE"/>
    <w:rsid w:val="00756418"/>
    <w:rsid w:val="00760D36"/>
    <w:rsid w:val="007611C3"/>
    <w:rsid w:val="00761B40"/>
    <w:rsid w:val="007655E4"/>
    <w:rsid w:val="00767A8A"/>
    <w:rsid w:val="00772C6B"/>
    <w:rsid w:val="007734EE"/>
    <w:rsid w:val="0077460C"/>
    <w:rsid w:val="00777359"/>
    <w:rsid w:val="007806BE"/>
    <w:rsid w:val="007A034D"/>
    <w:rsid w:val="007A21A6"/>
    <w:rsid w:val="007A7238"/>
    <w:rsid w:val="007A7FC7"/>
    <w:rsid w:val="007C23C5"/>
    <w:rsid w:val="007C31B5"/>
    <w:rsid w:val="007C4BAC"/>
    <w:rsid w:val="007D5923"/>
    <w:rsid w:val="007E027C"/>
    <w:rsid w:val="007F0342"/>
    <w:rsid w:val="00801757"/>
    <w:rsid w:val="008064A7"/>
    <w:rsid w:val="0081004E"/>
    <w:rsid w:val="00813B75"/>
    <w:rsid w:val="00817465"/>
    <w:rsid w:val="0082233C"/>
    <w:rsid w:val="00823921"/>
    <w:rsid w:val="00825CD8"/>
    <w:rsid w:val="00832B7B"/>
    <w:rsid w:val="00840453"/>
    <w:rsid w:val="00844009"/>
    <w:rsid w:val="00851FDC"/>
    <w:rsid w:val="008525B8"/>
    <w:rsid w:val="00854A1D"/>
    <w:rsid w:val="008605EE"/>
    <w:rsid w:val="00865346"/>
    <w:rsid w:val="00866425"/>
    <w:rsid w:val="00866C83"/>
    <w:rsid w:val="00880F9A"/>
    <w:rsid w:val="00882BF2"/>
    <w:rsid w:val="00890189"/>
    <w:rsid w:val="00891687"/>
    <w:rsid w:val="0089189B"/>
    <w:rsid w:val="008A0446"/>
    <w:rsid w:val="008A178D"/>
    <w:rsid w:val="008A2770"/>
    <w:rsid w:val="008A387C"/>
    <w:rsid w:val="008B2B92"/>
    <w:rsid w:val="008B682D"/>
    <w:rsid w:val="008C1BBD"/>
    <w:rsid w:val="008C7BA8"/>
    <w:rsid w:val="008D5DA1"/>
    <w:rsid w:val="008D5E57"/>
    <w:rsid w:val="008E1970"/>
    <w:rsid w:val="008E1A7A"/>
    <w:rsid w:val="008E3846"/>
    <w:rsid w:val="008E4BCC"/>
    <w:rsid w:val="008E616A"/>
    <w:rsid w:val="008F2275"/>
    <w:rsid w:val="008F62AD"/>
    <w:rsid w:val="009012E3"/>
    <w:rsid w:val="00912099"/>
    <w:rsid w:val="00912314"/>
    <w:rsid w:val="009134A2"/>
    <w:rsid w:val="00915A3B"/>
    <w:rsid w:val="00915C60"/>
    <w:rsid w:val="00920D1F"/>
    <w:rsid w:val="00921133"/>
    <w:rsid w:val="00926C5A"/>
    <w:rsid w:val="00931126"/>
    <w:rsid w:val="00937288"/>
    <w:rsid w:val="00946345"/>
    <w:rsid w:val="00957269"/>
    <w:rsid w:val="00962BE0"/>
    <w:rsid w:val="00971505"/>
    <w:rsid w:val="009751B3"/>
    <w:rsid w:val="009879B6"/>
    <w:rsid w:val="00990FF1"/>
    <w:rsid w:val="00991545"/>
    <w:rsid w:val="00992144"/>
    <w:rsid w:val="009931CE"/>
    <w:rsid w:val="0099481B"/>
    <w:rsid w:val="009948D3"/>
    <w:rsid w:val="00994BE0"/>
    <w:rsid w:val="009977CD"/>
    <w:rsid w:val="009A2441"/>
    <w:rsid w:val="009A7DA9"/>
    <w:rsid w:val="009B21C9"/>
    <w:rsid w:val="009B2EBA"/>
    <w:rsid w:val="009C2976"/>
    <w:rsid w:val="009C3968"/>
    <w:rsid w:val="009D2F58"/>
    <w:rsid w:val="009D4BC2"/>
    <w:rsid w:val="009E24E2"/>
    <w:rsid w:val="009F289F"/>
    <w:rsid w:val="009F4DAA"/>
    <w:rsid w:val="00A02A2F"/>
    <w:rsid w:val="00A0651C"/>
    <w:rsid w:val="00A11F50"/>
    <w:rsid w:val="00A122D3"/>
    <w:rsid w:val="00A12E0C"/>
    <w:rsid w:val="00A13B00"/>
    <w:rsid w:val="00A14323"/>
    <w:rsid w:val="00A25A34"/>
    <w:rsid w:val="00A32934"/>
    <w:rsid w:val="00A37597"/>
    <w:rsid w:val="00A413DB"/>
    <w:rsid w:val="00A41C01"/>
    <w:rsid w:val="00A42D97"/>
    <w:rsid w:val="00A43C89"/>
    <w:rsid w:val="00A46F84"/>
    <w:rsid w:val="00A50FA6"/>
    <w:rsid w:val="00A53FC0"/>
    <w:rsid w:val="00A5535F"/>
    <w:rsid w:val="00A63E92"/>
    <w:rsid w:val="00A67915"/>
    <w:rsid w:val="00A72479"/>
    <w:rsid w:val="00A73286"/>
    <w:rsid w:val="00A76D45"/>
    <w:rsid w:val="00A815FB"/>
    <w:rsid w:val="00A8680E"/>
    <w:rsid w:val="00A918D5"/>
    <w:rsid w:val="00A94CB3"/>
    <w:rsid w:val="00AA49B9"/>
    <w:rsid w:val="00AA76A8"/>
    <w:rsid w:val="00AB05A5"/>
    <w:rsid w:val="00AB362A"/>
    <w:rsid w:val="00AB5BCF"/>
    <w:rsid w:val="00AC1FB0"/>
    <w:rsid w:val="00AC4C9E"/>
    <w:rsid w:val="00AD37FA"/>
    <w:rsid w:val="00AE648D"/>
    <w:rsid w:val="00B05961"/>
    <w:rsid w:val="00B074BC"/>
    <w:rsid w:val="00B10C3D"/>
    <w:rsid w:val="00B10C85"/>
    <w:rsid w:val="00B15286"/>
    <w:rsid w:val="00B16A54"/>
    <w:rsid w:val="00B310BA"/>
    <w:rsid w:val="00B31FA9"/>
    <w:rsid w:val="00B334D9"/>
    <w:rsid w:val="00B3416D"/>
    <w:rsid w:val="00B401E4"/>
    <w:rsid w:val="00B404BF"/>
    <w:rsid w:val="00B42EB9"/>
    <w:rsid w:val="00B612A3"/>
    <w:rsid w:val="00B62BD7"/>
    <w:rsid w:val="00B65EA3"/>
    <w:rsid w:val="00B67736"/>
    <w:rsid w:val="00B770CE"/>
    <w:rsid w:val="00B83750"/>
    <w:rsid w:val="00B851B2"/>
    <w:rsid w:val="00B911C7"/>
    <w:rsid w:val="00BA11EE"/>
    <w:rsid w:val="00BB4A52"/>
    <w:rsid w:val="00BB7C30"/>
    <w:rsid w:val="00BC2479"/>
    <w:rsid w:val="00BC6CCA"/>
    <w:rsid w:val="00BD0350"/>
    <w:rsid w:val="00BD2AF3"/>
    <w:rsid w:val="00BE077F"/>
    <w:rsid w:val="00BE0E07"/>
    <w:rsid w:val="00BE49F4"/>
    <w:rsid w:val="00BF06FD"/>
    <w:rsid w:val="00BF2E57"/>
    <w:rsid w:val="00BF6677"/>
    <w:rsid w:val="00C04E2A"/>
    <w:rsid w:val="00C0673D"/>
    <w:rsid w:val="00C12FF4"/>
    <w:rsid w:val="00C3614D"/>
    <w:rsid w:val="00C41FEA"/>
    <w:rsid w:val="00C466AC"/>
    <w:rsid w:val="00C5027B"/>
    <w:rsid w:val="00C50EF5"/>
    <w:rsid w:val="00C52870"/>
    <w:rsid w:val="00C549EA"/>
    <w:rsid w:val="00C54FFE"/>
    <w:rsid w:val="00C603A4"/>
    <w:rsid w:val="00C64813"/>
    <w:rsid w:val="00C94C50"/>
    <w:rsid w:val="00C9686A"/>
    <w:rsid w:val="00C97EF4"/>
    <w:rsid w:val="00CA1A4F"/>
    <w:rsid w:val="00CA744D"/>
    <w:rsid w:val="00CB12C6"/>
    <w:rsid w:val="00CB1554"/>
    <w:rsid w:val="00CC0E31"/>
    <w:rsid w:val="00CC1385"/>
    <w:rsid w:val="00CC2106"/>
    <w:rsid w:val="00CC2C81"/>
    <w:rsid w:val="00CC4527"/>
    <w:rsid w:val="00CD09D0"/>
    <w:rsid w:val="00CD46C3"/>
    <w:rsid w:val="00CD7EE7"/>
    <w:rsid w:val="00CE37D2"/>
    <w:rsid w:val="00CE6A7F"/>
    <w:rsid w:val="00D019D4"/>
    <w:rsid w:val="00D02AF8"/>
    <w:rsid w:val="00D07638"/>
    <w:rsid w:val="00D2244D"/>
    <w:rsid w:val="00D31DC1"/>
    <w:rsid w:val="00D501D2"/>
    <w:rsid w:val="00D541E9"/>
    <w:rsid w:val="00D749E7"/>
    <w:rsid w:val="00D837E0"/>
    <w:rsid w:val="00D848F3"/>
    <w:rsid w:val="00D87A2C"/>
    <w:rsid w:val="00D9148C"/>
    <w:rsid w:val="00D972C8"/>
    <w:rsid w:val="00DA0A66"/>
    <w:rsid w:val="00DA0D98"/>
    <w:rsid w:val="00DA32DA"/>
    <w:rsid w:val="00DA35E4"/>
    <w:rsid w:val="00DA4236"/>
    <w:rsid w:val="00DA5F8B"/>
    <w:rsid w:val="00DC668F"/>
    <w:rsid w:val="00DD176C"/>
    <w:rsid w:val="00DD3BF9"/>
    <w:rsid w:val="00DD3C5B"/>
    <w:rsid w:val="00DE62F3"/>
    <w:rsid w:val="00DF70CA"/>
    <w:rsid w:val="00E020FB"/>
    <w:rsid w:val="00E37A65"/>
    <w:rsid w:val="00E409D5"/>
    <w:rsid w:val="00E40B5E"/>
    <w:rsid w:val="00E55181"/>
    <w:rsid w:val="00E72AB3"/>
    <w:rsid w:val="00E768C4"/>
    <w:rsid w:val="00E80963"/>
    <w:rsid w:val="00E824C0"/>
    <w:rsid w:val="00E85013"/>
    <w:rsid w:val="00E91AAB"/>
    <w:rsid w:val="00E93684"/>
    <w:rsid w:val="00E96BA3"/>
    <w:rsid w:val="00E96F58"/>
    <w:rsid w:val="00EA01D9"/>
    <w:rsid w:val="00EA1534"/>
    <w:rsid w:val="00EA33DA"/>
    <w:rsid w:val="00EA6D5A"/>
    <w:rsid w:val="00EB1731"/>
    <w:rsid w:val="00EB252A"/>
    <w:rsid w:val="00EC0F0B"/>
    <w:rsid w:val="00EE0166"/>
    <w:rsid w:val="00EE12E1"/>
    <w:rsid w:val="00EE5C28"/>
    <w:rsid w:val="00EF056D"/>
    <w:rsid w:val="00EF3613"/>
    <w:rsid w:val="00F16AC6"/>
    <w:rsid w:val="00F22877"/>
    <w:rsid w:val="00F22A37"/>
    <w:rsid w:val="00F24C77"/>
    <w:rsid w:val="00F33E0A"/>
    <w:rsid w:val="00F5124B"/>
    <w:rsid w:val="00F52235"/>
    <w:rsid w:val="00F531CF"/>
    <w:rsid w:val="00F57059"/>
    <w:rsid w:val="00F61D97"/>
    <w:rsid w:val="00F70866"/>
    <w:rsid w:val="00F76AF7"/>
    <w:rsid w:val="00F776D1"/>
    <w:rsid w:val="00F838B9"/>
    <w:rsid w:val="00F87F37"/>
    <w:rsid w:val="00F972D8"/>
    <w:rsid w:val="00FB24A1"/>
    <w:rsid w:val="00FB2E77"/>
    <w:rsid w:val="00FC5A63"/>
    <w:rsid w:val="00FD7253"/>
    <w:rsid w:val="00FE1A27"/>
    <w:rsid w:val="00FE1B2C"/>
    <w:rsid w:val="00FE64D6"/>
    <w:rsid w:val="00FE7ABC"/>
    <w:rsid w:val="00FF1E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f" fillcolor="white" stroke="f">
      <v:fill color="white" on="f"/>
      <v:stroke on="f"/>
      <o:colormru v:ext="edit" colors="#ddd,#ffc"/>
    </o:shapedefaults>
    <o:shapelayout v:ext="edit">
      <o:idmap v:ext="edit" data="1"/>
    </o:shapelayout>
  </w:shapeDefaults>
  <w:decimalSymbol w:val="."/>
  <w:listSeparator w:val=","/>
  <w14:docId w14:val="3751E09C"/>
  <w15:docId w15:val="{BA20325F-961E-4D78-B4B1-D4E5C76A4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91545"/>
    <w:pPr>
      <w:tabs>
        <w:tab w:val="center" w:pos="4320"/>
        <w:tab w:val="right" w:pos="8640"/>
      </w:tabs>
    </w:pPr>
  </w:style>
  <w:style w:type="character" w:styleId="PageNumber">
    <w:name w:val="page number"/>
    <w:basedOn w:val="DefaultParagraphFont"/>
    <w:rsid w:val="00991545"/>
  </w:style>
  <w:style w:type="paragraph" w:styleId="Header">
    <w:name w:val="header"/>
    <w:basedOn w:val="Normal"/>
    <w:rsid w:val="00991545"/>
    <w:pPr>
      <w:tabs>
        <w:tab w:val="center" w:pos="4320"/>
        <w:tab w:val="right" w:pos="8640"/>
      </w:tabs>
    </w:pPr>
  </w:style>
  <w:style w:type="paragraph" w:styleId="BalloonText">
    <w:name w:val="Balloon Text"/>
    <w:basedOn w:val="Normal"/>
    <w:semiHidden/>
    <w:rsid w:val="00C3614D"/>
    <w:rPr>
      <w:rFonts w:ascii="Tahoma" w:hAnsi="Tahoma" w:cs="Tahoma"/>
      <w:sz w:val="16"/>
      <w:szCs w:val="16"/>
    </w:rPr>
  </w:style>
  <w:style w:type="paragraph" w:customStyle="1" w:styleId="Sub2">
    <w:name w:val="Sub 2"/>
    <w:basedOn w:val="Normal"/>
    <w:rsid w:val="00823921"/>
    <w:pPr>
      <w:ind w:left="1814" w:right="1440" w:hanging="547"/>
      <w:jc w:val="both"/>
    </w:pPr>
    <w:rPr>
      <w:rFonts w:ascii="Arial" w:hAnsi="Arial"/>
      <w:sz w:val="22"/>
    </w:rPr>
  </w:style>
  <w:style w:type="paragraph" w:customStyle="1" w:styleId="NormalNoInd">
    <w:name w:val="Normal No Ind"/>
    <w:aliases w:val="nn"/>
    <w:basedOn w:val="Normal"/>
    <w:rsid w:val="00823921"/>
    <w:pPr>
      <w:jc w:val="both"/>
    </w:pPr>
    <w:rPr>
      <w:rFonts w:ascii="Arial" w:hAnsi="Arial"/>
      <w:sz w:val="22"/>
    </w:rPr>
  </w:style>
  <w:style w:type="paragraph" w:customStyle="1" w:styleId="SigBlockLeft">
    <w:name w:val="Sig Block Left"/>
    <w:aliases w:val="sl"/>
    <w:basedOn w:val="Normal"/>
    <w:rsid w:val="00823921"/>
    <w:pPr>
      <w:tabs>
        <w:tab w:val="center" w:pos="2160"/>
        <w:tab w:val="right" w:pos="4320"/>
      </w:tabs>
      <w:ind w:right="5040"/>
    </w:pPr>
    <w:rPr>
      <w:rFonts w:ascii="Arial" w:hAnsi="Arial"/>
      <w:sz w:val="22"/>
    </w:rPr>
  </w:style>
  <w:style w:type="paragraph" w:customStyle="1" w:styleId="SigBlockRight">
    <w:name w:val="Sig Block Right"/>
    <w:aliases w:val="sr"/>
    <w:basedOn w:val="Normal"/>
    <w:rsid w:val="00823921"/>
    <w:pPr>
      <w:tabs>
        <w:tab w:val="center" w:pos="7200"/>
        <w:tab w:val="right" w:pos="9360"/>
      </w:tabs>
      <w:ind w:left="5040"/>
    </w:pPr>
    <w:rPr>
      <w:rFonts w:ascii="Arial" w:hAnsi="Arial"/>
      <w:sz w:val="22"/>
    </w:rPr>
  </w:style>
  <w:style w:type="paragraph" w:customStyle="1" w:styleId="Sub411">
    <w:name w:val="Sub 4 (11)"/>
    <w:aliases w:val="s4"/>
    <w:basedOn w:val="Normal"/>
    <w:rsid w:val="00823921"/>
    <w:pPr>
      <w:ind w:left="3060" w:hanging="620"/>
      <w:jc w:val="both"/>
    </w:pPr>
    <w:rPr>
      <w:rFonts w:ascii="Arial" w:hAnsi="Arial"/>
      <w:sz w:val="22"/>
    </w:rPr>
  </w:style>
  <w:style w:type="paragraph" w:customStyle="1" w:styleId="Sub1">
    <w:name w:val="Sub 1"/>
    <w:basedOn w:val="Normal"/>
    <w:rsid w:val="00823921"/>
    <w:pPr>
      <w:tabs>
        <w:tab w:val="left" w:pos="1160"/>
        <w:tab w:val="left" w:pos="1880"/>
      </w:tabs>
      <w:ind w:left="1267" w:right="720" w:hanging="547"/>
      <w:jc w:val="both"/>
    </w:pPr>
    <w:rPr>
      <w:rFonts w:ascii="Arial" w:hAnsi="Arial"/>
      <w:sz w:val="22"/>
    </w:rPr>
  </w:style>
  <w:style w:type="paragraph" w:customStyle="1" w:styleId="TitleArticle">
    <w:name w:val="Title Article"/>
    <w:aliases w:val="ta"/>
    <w:basedOn w:val="Normal"/>
    <w:next w:val="Normal"/>
    <w:rsid w:val="00823921"/>
    <w:pPr>
      <w:ind w:left="720" w:right="720"/>
      <w:jc w:val="center"/>
    </w:pPr>
    <w:rPr>
      <w:rFonts w:ascii="Arial" w:hAnsi="Arial"/>
      <w:sz w:val="22"/>
    </w:rPr>
  </w:style>
  <w:style w:type="paragraph" w:customStyle="1" w:styleId="Char4">
    <w:name w:val="Char4"/>
    <w:basedOn w:val="Normal"/>
    <w:rsid w:val="00D541E9"/>
    <w:pPr>
      <w:spacing w:after="160" w:line="240" w:lineRule="exact"/>
    </w:pPr>
    <w:rPr>
      <w:rFonts w:ascii="Verdana" w:hAnsi="Verdana"/>
    </w:rPr>
  </w:style>
  <w:style w:type="paragraph" w:customStyle="1" w:styleId="Default">
    <w:name w:val="Default"/>
    <w:rsid w:val="00767A8A"/>
    <w:pPr>
      <w:autoSpaceDE w:val="0"/>
      <w:autoSpaceDN w:val="0"/>
      <w:adjustRightInd w:val="0"/>
    </w:pPr>
    <w:rPr>
      <w:rFonts w:ascii="Calibri" w:hAnsi="Calibri" w:cs="Calibri"/>
      <w:color w:val="000000"/>
      <w:sz w:val="24"/>
      <w:szCs w:val="24"/>
    </w:rPr>
  </w:style>
  <w:style w:type="paragraph" w:customStyle="1" w:styleId="Char40">
    <w:name w:val="Char4"/>
    <w:basedOn w:val="Normal"/>
    <w:rsid w:val="00B310BA"/>
    <w:pPr>
      <w:spacing w:after="160" w:line="240" w:lineRule="exact"/>
    </w:pPr>
    <w:rPr>
      <w:rFonts w:ascii="Verdana" w:hAnsi="Verdana"/>
    </w:rPr>
  </w:style>
  <w:style w:type="character" w:customStyle="1" w:styleId="shorttext1">
    <w:name w:val="short_text1"/>
    <w:basedOn w:val="DefaultParagraphFont"/>
    <w:rsid w:val="00B310BA"/>
    <w:rPr>
      <w:sz w:val="29"/>
      <w:szCs w:val="29"/>
    </w:rPr>
  </w:style>
  <w:style w:type="character" w:customStyle="1" w:styleId="longtext1">
    <w:name w:val="long_text1"/>
    <w:basedOn w:val="DefaultParagraphFont"/>
    <w:rsid w:val="008B682D"/>
    <w:rPr>
      <w:sz w:val="20"/>
      <w:szCs w:val="20"/>
    </w:rPr>
  </w:style>
  <w:style w:type="paragraph" w:styleId="ListParagraph">
    <w:name w:val="List Paragraph"/>
    <w:basedOn w:val="Normal"/>
    <w:uiPriority w:val="34"/>
    <w:qFormat/>
    <w:rsid w:val="006A1521"/>
    <w:pPr>
      <w:ind w:left="720"/>
      <w:contextualSpacing/>
    </w:pPr>
  </w:style>
  <w:style w:type="table" w:styleId="TableGrid">
    <w:name w:val="Table Grid"/>
    <w:basedOn w:val="TableNormal"/>
    <w:uiPriority w:val="39"/>
    <w:rsid w:val="006A152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915C60"/>
    <w:rPr>
      <w:color w:val="0563C1" w:themeColor="hyperlink"/>
      <w:u w:val="single"/>
    </w:rPr>
  </w:style>
  <w:style w:type="character" w:styleId="UnresolvedMention">
    <w:name w:val="Unresolved Mention"/>
    <w:basedOn w:val="DefaultParagraphFont"/>
    <w:uiPriority w:val="99"/>
    <w:semiHidden/>
    <w:unhideWhenUsed/>
    <w:rsid w:val="00915C60"/>
    <w:rPr>
      <w:color w:val="605E5C"/>
      <w:shd w:val="clear" w:color="auto" w:fill="E1DFDD"/>
    </w:rPr>
  </w:style>
  <w:style w:type="paragraph" w:styleId="Revision">
    <w:name w:val="Revision"/>
    <w:hidden/>
    <w:uiPriority w:val="99"/>
    <w:semiHidden/>
    <w:rsid w:val="00B91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251225">
      <w:bodyDiv w:val="1"/>
      <w:marLeft w:val="0"/>
      <w:marRight w:val="0"/>
      <w:marTop w:val="0"/>
      <w:marBottom w:val="0"/>
      <w:divBdr>
        <w:top w:val="none" w:sz="0" w:space="0" w:color="auto"/>
        <w:left w:val="none" w:sz="0" w:space="0" w:color="auto"/>
        <w:bottom w:val="none" w:sz="0" w:space="0" w:color="auto"/>
        <w:right w:val="none" w:sz="0" w:space="0" w:color="auto"/>
      </w:divBdr>
      <w:divsChild>
        <w:div w:id="800882181">
          <w:marLeft w:val="0"/>
          <w:marRight w:val="0"/>
          <w:marTop w:val="0"/>
          <w:marBottom w:val="0"/>
          <w:divBdr>
            <w:top w:val="none" w:sz="0" w:space="0" w:color="auto"/>
            <w:left w:val="none" w:sz="0" w:space="0" w:color="auto"/>
            <w:bottom w:val="none" w:sz="0" w:space="0" w:color="auto"/>
            <w:right w:val="none" w:sz="0" w:space="0" w:color="auto"/>
          </w:divBdr>
        </w:div>
        <w:div w:id="742067622">
          <w:marLeft w:val="0"/>
          <w:marRight w:val="0"/>
          <w:marTop w:val="0"/>
          <w:marBottom w:val="0"/>
          <w:divBdr>
            <w:top w:val="none" w:sz="0" w:space="0" w:color="auto"/>
            <w:left w:val="none" w:sz="0" w:space="0" w:color="auto"/>
            <w:bottom w:val="none" w:sz="0" w:space="0" w:color="auto"/>
            <w:right w:val="none" w:sz="0" w:space="0" w:color="auto"/>
          </w:divBdr>
        </w:div>
        <w:div w:id="502549725">
          <w:marLeft w:val="0"/>
          <w:marRight w:val="0"/>
          <w:marTop w:val="0"/>
          <w:marBottom w:val="0"/>
          <w:divBdr>
            <w:top w:val="none" w:sz="0" w:space="0" w:color="auto"/>
            <w:left w:val="none" w:sz="0" w:space="0" w:color="auto"/>
            <w:bottom w:val="none" w:sz="0" w:space="0" w:color="auto"/>
            <w:right w:val="none" w:sz="0" w:space="0" w:color="auto"/>
          </w:divBdr>
        </w:div>
        <w:div w:id="1260142730">
          <w:marLeft w:val="0"/>
          <w:marRight w:val="0"/>
          <w:marTop w:val="0"/>
          <w:marBottom w:val="0"/>
          <w:divBdr>
            <w:top w:val="none" w:sz="0" w:space="0" w:color="auto"/>
            <w:left w:val="none" w:sz="0" w:space="0" w:color="auto"/>
            <w:bottom w:val="none" w:sz="0" w:space="0" w:color="auto"/>
            <w:right w:val="none" w:sz="0" w:space="0" w:color="auto"/>
          </w:divBdr>
        </w:div>
        <w:div w:id="340620988">
          <w:marLeft w:val="0"/>
          <w:marRight w:val="0"/>
          <w:marTop w:val="0"/>
          <w:marBottom w:val="0"/>
          <w:divBdr>
            <w:top w:val="none" w:sz="0" w:space="0" w:color="auto"/>
            <w:left w:val="none" w:sz="0" w:space="0" w:color="auto"/>
            <w:bottom w:val="none" w:sz="0" w:space="0" w:color="auto"/>
            <w:right w:val="none" w:sz="0" w:space="0" w:color="auto"/>
          </w:divBdr>
        </w:div>
        <w:div w:id="586886675">
          <w:marLeft w:val="0"/>
          <w:marRight w:val="0"/>
          <w:marTop w:val="0"/>
          <w:marBottom w:val="0"/>
          <w:divBdr>
            <w:top w:val="none" w:sz="0" w:space="0" w:color="auto"/>
            <w:left w:val="none" w:sz="0" w:space="0" w:color="auto"/>
            <w:bottom w:val="none" w:sz="0" w:space="0" w:color="auto"/>
            <w:right w:val="none" w:sz="0" w:space="0" w:color="auto"/>
          </w:divBdr>
        </w:div>
        <w:div w:id="825128880">
          <w:marLeft w:val="0"/>
          <w:marRight w:val="0"/>
          <w:marTop w:val="0"/>
          <w:marBottom w:val="0"/>
          <w:divBdr>
            <w:top w:val="none" w:sz="0" w:space="0" w:color="auto"/>
            <w:left w:val="none" w:sz="0" w:space="0" w:color="auto"/>
            <w:bottom w:val="none" w:sz="0" w:space="0" w:color="auto"/>
            <w:right w:val="none" w:sz="0" w:space="0" w:color="auto"/>
          </w:divBdr>
        </w:div>
        <w:div w:id="1044255500">
          <w:marLeft w:val="0"/>
          <w:marRight w:val="0"/>
          <w:marTop w:val="0"/>
          <w:marBottom w:val="0"/>
          <w:divBdr>
            <w:top w:val="none" w:sz="0" w:space="0" w:color="auto"/>
            <w:left w:val="none" w:sz="0" w:space="0" w:color="auto"/>
            <w:bottom w:val="none" w:sz="0" w:space="0" w:color="auto"/>
            <w:right w:val="none" w:sz="0" w:space="0" w:color="auto"/>
          </w:divBdr>
        </w:div>
      </w:divsChild>
    </w:div>
    <w:div w:id="1117483096">
      <w:bodyDiv w:val="1"/>
      <w:marLeft w:val="0"/>
      <w:marRight w:val="0"/>
      <w:marTop w:val="0"/>
      <w:marBottom w:val="0"/>
      <w:divBdr>
        <w:top w:val="none" w:sz="0" w:space="0" w:color="auto"/>
        <w:left w:val="none" w:sz="0" w:space="0" w:color="auto"/>
        <w:bottom w:val="none" w:sz="0" w:space="0" w:color="auto"/>
        <w:right w:val="none" w:sz="0" w:space="0" w:color="auto"/>
      </w:divBdr>
      <w:divsChild>
        <w:div w:id="1296988724">
          <w:marLeft w:val="0"/>
          <w:marRight w:val="0"/>
          <w:marTop w:val="0"/>
          <w:marBottom w:val="0"/>
          <w:divBdr>
            <w:top w:val="none" w:sz="0" w:space="0" w:color="auto"/>
            <w:left w:val="none" w:sz="0" w:space="0" w:color="auto"/>
            <w:bottom w:val="none" w:sz="0" w:space="0" w:color="auto"/>
            <w:right w:val="none" w:sz="0" w:space="0" w:color="auto"/>
          </w:divBdr>
        </w:div>
        <w:div w:id="1039205707">
          <w:marLeft w:val="0"/>
          <w:marRight w:val="0"/>
          <w:marTop w:val="0"/>
          <w:marBottom w:val="0"/>
          <w:divBdr>
            <w:top w:val="none" w:sz="0" w:space="0" w:color="auto"/>
            <w:left w:val="none" w:sz="0" w:space="0" w:color="auto"/>
            <w:bottom w:val="none" w:sz="0" w:space="0" w:color="auto"/>
            <w:right w:val="none" w:sz="0" w:space="0" w:color="auto"/>
          </w:divBdr>
        </w:div>
        <w:div w:id="453795845">
          <w:marLeft w:val="0"/>
          <w:marRight w:val="0"/>
          <w:marTop w:val="0"/>
          <w:marBottom w:val="0"/>
          <w:divBdr>
            <w:top w:val="none" w:sz="0" w:space="0" w:color="auto"/>
            <w:left w:val="none" w:sz="0" w:space="0" w:color="auto"/>
            <w:bottom w:val="none" w:sz="0" w:space="0" w:color="auto"/>
            <w:right w:val="none" w:sz="0" w:space="0" w:color="auto"/>
          </w:divBdr>
        </w:div>
        <w:div w:id="1017660230">
          <w:marLeft w:val="0"/>
          <w:marRight w:val="0"/>
          <w:marTop w:val="0"/>
          <w:marBottom w:val="0"/>
          <w:divBdr>
            <w:top w:val="none" w:sz="0" w:space="0" w:color="auto"/>
            <w:left w:val="none" w:sz="0" w:space="0" w:color="auto"/>
            <w:bottom w:val="none" w:sz="0" w:space="0" w:color="auto"/>
            <w:right w:val="none" w:sz="0" w:space="0" w:color="auto"/>
          </w:divBdr>
        </w:div>
        <w:div w:id="1618562672">
          <w:marLeft w:val="0"/>
          <w:marRight w:val="0"/>
          <w:marTop w:val="0"/>
          <w:marBottom w:val="0"/>
          <w:divBdr>
            <w:top w:val="none" w:sz="0" w:space="0" w:color="auto"/>
            <w:left w:val="none" w:sz="0" w:space="0" w:color="auto"/>
            <w:bottom w:val="none" w:sz="0" w:space="0" w:color="auto"/>
            <w:right w:val="none" w:sz="0" w:space="0" w:color="auto"/>
          </w:divBdr>
        </w:div>
        <w:div w:id="993072083">
          <w:marLeft w:val="0"/>
          <w:marRight w:val="0"/>
          <w:marTop w:val="0"/>
          <w:marBottom w:val="0"/>
          <w:divBdr>
            <w:top w:val="none" w:sz="0" w:space="0" w:color="auto"/>
            <w:left w:val="none" w:sz="0" w:space="0" w:color="auto"/>
            <w:bottom w:val="none" w:sz="0" w:space="0" w:color="auto"/>
            <w:right w:val="none" w:sz="0" w:space="0" w:color="auto"/>
          </w:divBdr>
        </w:div>
        <w:div w:id="174997747">
          <w:marLeft w:val="0"/>
          <w:marRight w:val="0"/>
          <w:marTop w:val="0"/>
          <w:marBottom w:val="0"/>
          <w:divBdr>
            <w:top w:val="none" w:sz="0" w:space="0" w:color="auto"/>
            <w:left w:val="none" w:sz="0" w:space="0" w:color="auto"/>
            <w:bottom w:val="none" w:sz="0" w:space="0" w:color="auto"/>
            <w:right w:val="none" w:sz="0" w:space="0" w:color="auto"/>
          </w:divBdr>
        </w:div>
        <w:div w:id="1006129989">
          <w:marLeft w:val="0"/>
          <w:marRight w:val="0"/>
          <w:marTop w:val="0"/>
          <w:marBottom w:val="0"/>
          <w:divBdr>
            <w:top w:val="none" w:sz="0" w:space="0" w:color="auto"/>
            <w:left w:val="none" w:sz="0" w:space="0" w:color="auto"/>
            <w:bottom w:val="none" w:sz="0" w:space="0" w:color="auto"/>
            <w:right w:val="none" w:sz="0" w:space="0" w:color="auto"/>
          </w:divBdr>
        </w:div>
        <w:div w:id="628784550">
          <w:marLeft w:val="0"/>
          <w:marRight w:val="0"/>
          <w:marTop w:val="0"/>
          <w:marBottom w:val="0"/>
          <w:divBdr>
            <w:top w:val="none" w:sz="0" w:space="0" w:color="auto"/>
            <w:left w:val="none" w:sz="0" w:space="0" w:color="auto"/>
            <w:bottom w:val="none" w:sz="0" w:space="0" w:color="auto"/>
            <w:right w:val="none" w:sz="0" w:space="0" w:color="auto"/>
          </w:divBdr>
        </w:div>
        <w:div w:id="1736124841">
          <w:marLeft w:val="0"/>
          <w:marRight w:val="0"/>
          <w:marTop w:val="0"/>
          <w:marBottom w:val="0"/>
          <w:divBdr>
            <w:top w:val="none" w:sz="0" w:space="0" w:color="auto"/>
            <w:left w:val="none" w:sz="0" w:space="0" w:color="auto"/>
            <w:bottom w:val="none" w:sz="0" w:space="0" w:color="auto"/>
            <w:right w:val="none" w:sz="0" w:space="0" w:color="auto"/>
          </w:divBdr>
        </w:div>
      </w:divsChild>
    </w:div>
    <w:div w:id="1128471841">
      <w:bodyDiv w:val="1"/>
      <w:marLeft w:val="0"/>
      <w:marRight w:val="0"/>
      <w:marTop w:val="0"/>
      <w:marBottom w:val="0"/>
      <w:divBdr>
        <w:top w:val="none" w:sz="0" w:space="0" w:color="auto"/>
        <w:left w:val="none" w:sz="0" w:space="0" w:color="auto"/>
        <w:bottom w:val="none" w:sz="0" w:space="0" w:color="auto"/>
        <w:right w:val="none" w:sz="0" w:space="0" w:color="auto"/>
      </w:divBdr>
      <w:divsChild>
        <w:div w:id="1683388806">
          <w:marLeft w:val="0"/>
          <w:marRight w:val="0"/>
          <w:marTop w:val="0"/>
          <w:marBottom w:val="0"/>
          <w:divBdr>
            <w:top w:val="none" w:sz="0" w:space="0" w:color="auto"/>
            <w:left w:val="none" w:sz="0" w:space="0" w:color="auto"/>
            <w:bottom w:val="none" w:sz="0" w:space="0" w:color="auto"/>
            <w:right w:val="none" w:sz="0" w:space="0" w:color="auto"/>
          </w:divBdr>
        </w:div>
        <w:div w:id="1136407381">
          <w:marLeft w:val="0"/>
          <w:marRight w:val="0"/>
          <w:marTop w:val="0"/>
          <w:marBottom w:val="0"/>
          <w:divBdr>
            <w:top w:val="none" w:sz="0" w:space="0" w:color="auto"/>
            <w:left w:val="none" w:sz="0" w:space="0" w:color="auto"/>
            <w:bottom w:val="none" w:sz="0" w:space="0" w:color="auto"/>
            <w:right w:val="none" w:sz="0" w:space="0" w:color="auto"/>
          </w:divBdr>
        </w:div>
        <w:div w:id="1315571142">
          <w:marLeft w:val="0"/>
          <w:marRight w:val="0"/>
          <w:marTop w:val="0"/>
          <w:marBottom w:val="0"/>
          <w:divBdr>
            <w:top w:val="none" w:sz="0" w:space="0" w:color="auto"/>
            <w:left w:val="none" w:sz="0" w:space="0" w:color="auto"/>
            <w:bottom w:val="none" w:sz="0" w:space="0" w:color="auto"/>
            <w:right w:val="none" w:sz="0" w:space="0" w:color="auto"/>
          </w:divBdr>
        </w:div>
        <w:div w:id="72091868">
          <w:marLeft w:val="0"/>
          <w:marRight w:val="0"/>
          <w:marTop w:val="0"/>
          <w:marBottom w:val="0"/>
          <w:divBdr>
            <w:top w:val="none" w:sz="0" w:space="0" w:color="auto"/>
            <w:left w:val="none" w:sz="0" w:space="0" w:color="auto"/>
            <w:bottom w:val="none" w:sz="0" w:space="0" w:color="auto"/>
            <w:right w:val="none" w:sz="0" w:space="0" w:color="auto"/>
          </w:divBdr>
        </w:div>
        <w:div w:id="1599411566">
          <w:marLeft w:val="0"/>
          <w:marRight w:val="0"/>
          <w:marTop w:val="0"/>
          <w:marBottom w:val="0"/>
          <w:divBdr>
            <w:top w:val="none" w:sz="0" w:space="0" w:color="auto"/>
            <w:left w:val="none" w:sz="0" w:space="0" w:color="auto"/>
            <w:bottom w:val="none" w:sz="0" w:space="0" w:color="auto"/>
            <w:right w:val="none" w:sz="0" w:space="0" w:color="auto"/>
          </w:divBdr>
        </w:div>
        <w:div w:id="456261961">
          <w:marLeft w:val="0"/>
          <w:marRight w:val="0"/>
          <w:marTop w:val="0"/>
          <w:marBottom w:val="0"/>
          <w:divBdr>
            <w:top w:val="none" w:sz="0" w:space="0" w:color="auto"/>
            <w:left w:val="none" w:sz="0" w:space="0" w:color="auto"/>
            <w:bottom w:val="none" w:sz="0" w:space="0" w:color="auto"/>
            <w:right w:val="none" w:sz="0" w:space="0" w:color="auto"/>
          </w:divBdr>
        </w:div>
      </w:divsChild>
    </w:div>
    <w:div w:id="2026053109">
      <w:bodyDiv w:val="1"/>
      <w:marLeft w:val="0"/>
      <w:marRight w:val="0"/>
      <w:marTop w:val="0"/>
      <w:marBottom w:val="0"/>
      <w:divBdr>
        <w:top w:val="none" w:sz="0" w:space="0" w:color="auto"/>
        <w:left w:val="none" w:sz="0" w:space="0" w:color="auto"/>
        <w:bottom w:val="none" w:sz="0" w:space="0" w:color="auto"/>
        <w:right w:val="none" w:sz="0" w:space="0" w:color="auto"/>
      </w:divBdr>
      <w:divsChild>
        <w:div w:id="429351219">
          <w:marLeft w:val="0"/>
          <w:marRight w:val="0"/>
          <w:marTop w:val="0"/>
          <w:marBottom w:val="0"/>
          <w:divBdr>
            <w:top w:val="none" w:sz="0" w:space="0" w:color="auto"/>
            <w:left w:val="none" w:sz="0" w:space="0" w:color="auto"/>
            <w:bottom w:val="none" w:sz="0" w:space="0" w:color="auto"/>
            <w:right w:val="none" w:sz="0" w:space="0" w:color="auto"/>
          </w:divBdr>
        </w:div>
        <w:div w:id="234318131">
          <w:marLeft w:val="0"/>
          <w:marRight w:val="0"/>
          <w:marTop w:val="0"/>
          <w:marBottom w:val="0"/>
          <w:divBdr>
            <w:top w:val="none" w:sz="0" w:space="0" w:color="auto"/>
            <w:left w:val="none" w:sz="0" w:space="0" w:color="auto"/>
            <w:bottom w:val="none" w:sz="0" w:space="0" w:color="auto"/>
            <w:right w:val="none" w:sz="0" w:space="0" w:color="auto"/>
          </w:divBdr>
        </w:div>
        <w:div w:id="54163225">
          <w:marLeft w:val="0"/>
          <w:marRight w:val="0"/>
          <w:marTop w:val="0"/>
          <w:marBottom w:val="0"/>
          <w:divBdr>
            <w:top w:val="none" w:sz="0" w:space="0" w:color="auto"/>
            <w:left w:val="none" w:sz="0" w:space="0" w:color="auto"/>
            <w:bottom w:val="none" w:sz="0" w:space="0" w:color="auto"/>
            <w:right w:val="none" w:sz="0" w:space="0" w:color="auto"/>
          </w:divBdr>
        </w:div>
        <w:div w:id="792019900">
          <w:marLeft w:val="0"/>
          <w:marRight w:val="0"/>
          <w:marTop w:val="0"/>
          <w:marBottom w:val="0"/>
          <w:divBdr>
            <w:top w:val="none" w:sz="0" w:space="0" w:color="auto"/>
            <w:left w:val="none" w:sz="0" w:space="0" w:color="auto"/>
            <w:bottom w:val="none" w:sz="0" w:space="0" w:color="auto"/>
            <w:right w:val="none" w:sz="0" w:space="0" w:color="auto"/>
          </w:divBdr>
        </w:div>
        <w:div w:id="457840805">
          <w:marLeft w:val="0"/>
          <w:marRight w:val="0"/>
          <w:marTop w:val="0"/>
          <w:marBottom w:val="0"/>
          <w:divBdr>
            <w:top w:val="none" w:sz="0" w:space="0" w:color="auto"/>
            <w:left w:val="none" w:sz="0" w:space="0" w:color="auto"/>
            <w:bottom w:val="none" w:sz="0" w:space="0" w:color="auto"/>
            <w:right w:val="none" w:sz="0" w:space="0" w:color="auto"/>
          </w:divBdr>
        </w:div>
        <w:div w:id="298656082">
          <w:marLeft w:val="0"/>
          <w:marRight w:val="0"/>
          <w:marTop w:val="0"/>
          <w:marBottom w:val="0"/>
          <w:divBdr>
            <w:top w:val="none" w:sz="0" w:space="0" w:color="auto"/>
            <w:left w:val="none" w:sz="0" w:space="0" w:color="auto"/>
            <w:bottom w:val="none" w:sz="0" w:space="0" w:color="auto"/>
            <w:right w:val="none" w:sz="0" w:space="0" w:color="auto"/>
          </w:divBdr>
        </w:div>
        <w:div w:id="1198740829">
          <w:marLeft w:val="0"/>
          <w:marRight w:val="0"/>
          <w:marTop w:val="0"/>
          <w:marBottom w:val="0"/>
          <w:divBdr>
            <w:top w:val="none" w:sz="0" w:space="0" w:color="auto"/>
            <w:left w:val="none" w:sz="0" w:space="0" w:color="auto"/>
            <w:bottom w:val="none" w:sz="0" w:space="0" w:color="auto"/>
            <w:right w:val="none" w:sz="0" w:space="0" w:color="auto"/>
          </w:divBdr>
        </w:div>
        <w:div w:id="1644122570">
          <w:marLeft w:val="0"/>
          <w:marRight w:val="0"/>
          <w:marTop w:val="0"/>
          <w:marBottom w:val="0"/>
          <w:divBdr>
            <w:top w:val="none" w:sz="0" w:space="0" w:color="auto"/>
            <w:left w:val="none" w:sz="0" w:space="0" w:color="auto"/>
            <w:bottom w:val="none" w:sz="0" w:space="0" w:color="auto"/>
            <w:right w:val="none" w:sz="0" w:space="0" w:color="auto"/>
          </w:divBdr>
        </w:div>
        <w:div w:id="1138886058">
          <w:marLeft w:val="0"/>
          <w:marRight w:val="0"/>
          <w:marTop w:val="0"/>
          <w:marBottom w:val="0"/>
          <w:divBdr>
            <w:top w:val="none" w:sz="0" w:space="0" w:color="auto"/>
            <w:left w:val="none" w:sz="0" w:space="0" w:color="auto"/>
            <w:bottom w:val="none" w:sz="0" w:space="0" w:color="auto"/>
            <w:right w:val="none" w:sz="0" w:space="0" w:color="auto"/>
          </w:divBdr>
        </w:div>
        <w:div w:id="1314724525">
          <w:marLeft w:val="0"/>
          <w:marRight w:val="0"/>
          <w:marTop w:val="0"/>
          <w:marBottom w:val="0"/>
          <w:divBdr>
            <w:top w:val="none" w:sz="0" w:space="0" w:color="auto"/>
            <w:left w:val="none" w:sz="0" w:space="0" w:color="auto"/>
            <w:bottom w:val="none" w:sz="0" w:space="0" w:color="auto"/>
            <w:right w:val="none" w:sz="0" w:space="0" w:color="auto"/>
          </w:divBdr>
        </w:div>
        <w:div w:id="16007168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ridistricts.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8B3E5B3B4E764AB03AFDB2955D2C8A" ma:contentTypeVersion="28" ma:contentTypeDescription="Create a new document." ma:contentTypeScope="" ma:versionID="e20867b4bb50ba73ed80af51aebcabb9">
  <xsd:schema xmlns:xsd="http://www.w3.org/2001/XMLSchema" xmlns:xs="http://www.w3.org/2001/XMLSchema" xmlns:p="http://schemas.microsoft.com/office/2006/metadata/properties" xmlns:ns2="27001e08-ca96-4b56-b8ce-a064672e1b2e" xmlns:ns3="85f02194-d0ed-4e38-8e02-d43148d9daf2" targetNamespace="http://schemas.microsoft.com/office/2006/metadata/properties" ma:root="true" ma:fieldsID="9991a18fd93f16e87fc9621d80479ec7" ns2:_="" ns3:_="">
    <xsd:import namespace="27001e08-ca96-4b56-b8ce-a064672e1b2e"/>
    <xsd:import namespace="85f02194-d0ed-4e38-8e02-d43148d9daf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001e08-ca96-4b56-b8ce-a064672e1b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15b47a-32f4-419e-a4da-f2c6c17ec26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f02194-d0ed-4e38-8e02-d43148d9daf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c63c2e6-1669-4d33-9d78-7f2d18571282}" ma:internalName="TaxCatchAll" ma:showField="CatchAllData" ma:web="85f02194-d0ed-4e38-8e02-d43148d9da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5f02194-d0ed-4e38-8e02-d43148d9daf2" xsi:nil="true"/>
    <lcf76f155ced4ddcb4097134ff3c332f xmlns="27001e08-ca96-4b56-b8ce-a064672e1b2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E7EF6A-3766-4EB8-B2B1-B380D671A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001e08-ca96-4b56-b8ce-a064672e1b2e"/>
    <ds:schemaRef ds:uri="85f02194-d0ed-4e38-8e02-d43148d9da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783EBD-543A-4AFE-97D2-4BA8965AE49F}">
  <ds:schemaRefs>
    <ds:schemaRef ds:uri="http://schemas.openxmlformats.org/officeDocument/2006/bibliography"/>
  </ds:schemaRefs>
</ds:datastoreItem>
</file>

<file path=customXml/itemProps3.xml><?xml version="1.0" encoding="utf-8"?>
<ds:datastoreItem xmlns:ds="http://schemas.openxmlformats.org/officeDocument/2006/customXml" ds:itemID="{306B6400-1696-4DC1-859C-F0AA4A44642B}">
  <ds:schemaRefs>
    <ds:schemaRef ds:uri="http://schemas.microsoft.com/office/2006/metadata/properties"/>
    <ds:schemaRef ds:uri="http://schemas.microsoft.com/office/infopath/2007/PartnerControls"/>
    <ds:schemaRef ds:uri="85f02194-d0ed-4e38-8e02-d43148d9daf2"/>
    <ds:schemaRef ds:uri="27001e08-ca96-4b56-b8ce-a064672e1b2e"/>
  </ds:schemaRefs>
</ds:datastoreItem>
</file>

<file path=customXml/itemProps4.xml><?xml version="1.0" encoding="utf-8"?>
<ds:datastoreItem xmlns:ds="http://schemas.openxmlformats.org/officeDocument/2006/customXml" ds:itemID="{7FC8D653-8D8E-45A4-B3F8-495A9BBC86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961</Words>
  <Characters>5481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Dear Property Owner,</vt:lpstr>
    </vt:vector>
  </TitlesOfParts>
  <Company>Microsoft</Company>
  <LinksUpToDate>false</LinksUpToDate>
  <CharactersWithSpaces>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 Property Owner,</dc:title>
  <dc:creator>AH</dc:creator>
  <cp:lastModifiedBy>Connie Payan</cp:lastModifiedBy>
  <cp:revision>6</cp:revision>
  <cp:lastPrinted>2026-05-20T18:18:00Z</cp:lastPrinted>
  <dcterms:created xsi:type="dcterms:W3CDTF">2026-05-20T18:16:00Z</dcterms:created>
  <dcterms:modified xsi:type="dcterms:W3CDTF">2026-05-20T18:19:00Z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0x010100F38B3E5B3B4E764AB03AFDB2955D2C8A</vt:lpwstr>
  </property>
  <property fmtid="{D5CDD505-2E9C-101B-9397-08002B2CF9AE}" pid="3" name="docLang">
    <vt:lpwstr>en</vt:lpwstr>
  </property>
  <property fmtid="{D5CDD505-2E9C-101B-9397-08002B2CF9AE}" pid="4" name="MediaServiceImageTags">
    <vt:lpwstr/>
  </property>
</Properties>
</file>