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B512AE" w14:textId="697F330C" w:rsidR="004D4577" w:rsidRPr="008A2770" w:rsidRDefault="00131CC1" w:rsidP="001E0D9F">
      <w:pPr>
        <w:tabs>
          <w:tab w:val="center" w:pos="5040"/>
        </w:tabs>
        <w:rPr>
          <w:rFonts w:ascii="Franklin Gothic Book" w:hAnsi="Franklin Gothic Book" w:cs="Arial"/>
          <w:sz w:val="22"/>
          <w:szCs w:val="22"/>
        </w:rPr>
      </w:pPr>
      <w:r w:rsidRPr="008A2770">
        <w:rPr>
          <w:rFonts w:ascii="Franklin Gothic Book" w:hAnsi="Franklin Gothic Book" w:cs="Arial"/>
          <w:noProof/>
          <w:sz w:val="22"/>
          <w:szCs w:val="22"/>
        </w:rPr>
        <mc:AlternateContent>
          <mc:Choice Requires="wps">
            <w:drawing>
              <wp:anchor distT="0" distB="0" distL="114300" distR="114300" simplePos="0" relativeHeight="251660288" behindDoc="0" locked="0" layoutInCell="1" allowOverlap="1" wp14:anchorId="4FD645B3" wp14:editId="3A0311CD">
                <wp:simplePos x="0" y="0"/>
                <wp:positionH relativeFrom="column">
                  <wp:posOffset>-131445</wp:posOffset>
                </wp:positionH>
                <wp:positionV relativeFrom="paragraph">
                  <wp:posOffset>-228600</wp:posOffset>
                </wp:positionV>
                <wp:extent cx="1123950" cy="790575"/>
                <wp:effectExtent l="0" t="0" r="19050" b="28575"/>
                <wp:wrapNone/>
                <wp:docPr id="1816224638" name="Text Box 6"/>
                <wp:cNvGraphicFramePr/>
                <a:graphic xmlns:a="http://schemas.openxmlformats.org/drawingml/2006/main">
                  <a:graphicData uri="http://schemas.microsoft.com/office/word/2010/wordprocessingShape">
                    <wps:wsp>
                      <wps:cNvSpPr txBox="1"/>
                      <wps:spPr>
                        <a:xfrm>
                          <a:off x="0" y="0"/>
                          <a:ext cx="1123950" cy="790575"/>
                        </a:xfrm>
                        <a:prstGeom prst="rect">
                          <a:avLst/>
                        </a:prstGeom>
                        <a:solidFill>
                          <a:schemeClr val="bg1"/>
                        </a:solidFill>
                        <a:ln w="6350">
                          <a:solidFill>
                            <a:schemeClr val="bg1"/>
                          </a:solidFill>
                        </a:ln>
                      </wps:spPr>
                      <wps:txbx>
                        <w:txbxContent>
                          <w:p w14:paraId="142F67E7" w14:textId="425C8E47" w:rsidR="00131CC1" w:rsidRDefault="00131CC1">
                            <w:r>
                              <w:rPr>
                                <w:noProof/>
                              </w:rPr>
                              <w:drawing>
                                <wp:inline distT="0" distB="0" distL="0" distR="0" wp14:anchorId="73CB22D7" wp14:editId="35DCA14E">
                                  <wp:extent cx="933911" cy="678815"/>
                                  <wp:effectExtent l="0" t="0" r="0" b="698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7957" cy="681756"/>
                                          </a:xfrm>
                                          <a:prstGeom prst="rect">
                                            <a:avLst/>
                                          </a:prstGeom>
                                          <a:noFill/>
                                          <a:ln>
                                            <a:noFill/>
                                          </a:ln>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FD645B3" id="_x0000_t202" coordsize="21600,21600" o:spt="202" path="m,l,21600r21600,l21600,xe">
                <v:stroke joinstyle="miter"/>
                <v:path gradientshapeok="t" o:connecttype="rect"/>
              </v:shapetype>
              <v:shape id="Text Box 6" o:spid="_x0000_s1026" type="#_x0000_t202" style="position:absolute;margin-left:-10.35pt;margin-top:-18pt;width:88.5pt;height:62.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" fillcolor="white [3212]" strokecolor="white [3212]" strokeweight=".5pt">
                <v:textbox>
                  <w:txbxContent>
                    <w:p w14:paraId="142F67E7" w14:textId="425C8E47" w:rsidR="00131CC1" w:rsidRDefault="00131CC1">
                      <w:r>
                        <w:rPr>
                          <w:noProof/>
                        </w:rPr>
                        <w:drawing>
                          <wp:inline distT="0" distB="0" distL="0" distR="0" wp14:anchorId="73CB22D7" wp14:editId="35DCA14E">
                            <wp:extent cx="933911" cy="678815"/>
                            <wp:effectExtent l="0" t="0" r="0" b="6985"/>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37957" cy="681756"/>
                                    </a:xfrm>
                                    <a:prstGeom prst="rect">
                                      <a:avLst/>
                                    </a:prstGeom>
                                    <a:noFill/>
                                    <a:ln>
                                      <a:noFill/>
                                    </a:ln>
                                  </pic:spPr>
                                </pic:pic>
                              </a:graphicData>
                            </a:graphic>
                          </wp:inline>
                        </w:drawing>
                      </w:r>
                    </w:p>
                  </w:txbxContent>
                </v:textbox>
              </v:shape>
            </w:pict>
          </mc:Fallback>
        </mc:AlternateContent>
      </w:r>
      <w:r w:rsidR="00A13B00" w:rsidRPr="008A2770">
        <w:rPr>
          <w:rFonts w:ascii="Franklin Gothic Book" w:hAnsi="Franklin Gothic Book" w:cs="Arial"/>
          <w:noProof/>
          <w:sz w:val="22"/>
          <w:szCs w:val="22"/>
        </w:rPr>
        <mc:AlternateContent>
          <mc:Choice Requires="wps">
            <w:drawing>
              <wp:anchor distT="0" distB="0" distL="114300" distR="114300" simplePos="0" relativeHeight="251656704" behindDoc="0" locked="0" layoutInCell="1" allowOverlap="1" wp14:anchorId="33CB13DE" wp14:editId="01B49EAB">
                <wp:simplePos x="0" y="0"/>
                <wp:positionH relativeFrom="column">
                  <wp:posOffset>925830</wp:posOffset>
                </wp:positionH>
                <wp:positionV relativeFrom="paragraph">
                  <wp:posOffset>-228600</wp:posOffset>
                </wp:positionV>
                <wp:extent cx="3505200" cy="726440"/>
                <wp:effectExtent l="0" t="0" r="0" b="0"/>
                <wp:wrapNone/>
                <wp:docPr id="9"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05200" cy="72644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5D50572F" w14:textId="2F21C923" w:rsidR="00A02A2F" w:rsidRPr="00BC2479" w:rsidRDefault="00A13B00" w:rsidP="00A02A2F">
                            <w:pPr>
                              <w:rPr>
                                <w:rFonts w:ascii="Cambria" w:hAnsi="Cambria" w:cs="Arial"/>
                                <w:b/>
                                <w:sz w:val="24"/>
                                <w:szCs w:val="24"/>
                              </w:rPr>
                            </w:pPr>
                            <w:r>
                              <w:rPr>
                                <w:rFonts w:ascii="Cambria" w:hAnsi="Cambria" w:cs="Arial"/>
                                <w:b/>
                                <w:sz w:val="24"/>
                                <w:szCs w:val="24"/>
                              </w:rPr>
                              <w:t>Grayson Community Services District</w:t>
                            </w:r>
                          </w:p>
                          <w:p w14:paraId="6E2D9198" w14:textId="36C52682" w:rsidR="00A02A2F" w:rsidRPr="00BC2479" w:rsidRDefault="005F4C18" w:rsidP="00A02A2F">
                            <w:pPr>
                              <w:rPr>
                                <w:rFonts w:ascii="Cambria" w:hAnsi="Cambria" w:cs="Arial"/>
                                <w:b/>
                                <w:sz w:val="24"/>
                                <w:szCs w:val="24"/>
                              </w:rPr>
                            </w:pPr>
                            <w:r>
                              <w:rPr>
                                <w:rFonts w:ascii="Cambria" w:hAnsi="Cambria" w:cs="Arial"/>
                                <w:b/>
                                <w:sz w:val="24"/>
                                <w:szCs w:val="24"/>
                              </w:rPr>
                              <w:t xml:space="preserve">254 Sperry Avenue, Suite </w:t>
                            </w:r>
                            <w:r w:rsidR="00E67596">
                              <w:rPr>
                                <w:rFonts w:ascii="Cambria" w:hAnsi="Cambria" w:cs="Arial"/>
                                <w:b/>
                                <w:sz w:val="24"/>
                                <w:szCs w:val="24"/>
                              </w:rPr>
                              <w:t>2</w:t>
                            </w:r>
                          </w:p>
                          <w:p w14:paraId="65376728" w14:textId="1E2B405B" w:rsidR="00D07638" w:rsidRPr="00BC2479" w:rsidRDefault="005F4C18" w:rsidP="00A02A2F">
                            <w:pPr>
                              <w:rPr>
                                <w:rFonts w:ascii="Cambria" w:hAnsi="Cambria" w:cs="Arial"/>
                                <w:b/>
                                <w:sz w:val="24"/>
                                <w:szCs w:val="24"/>
                              </w:rPr>
                            </w:pPr>
                            <w:r>
                              <w:rPr>
                                <w:rFonts w:ascii="Cambria" w:hAnsi="Cambria" w:cs="Arial"/>
                                <w:b/>
                                <w:sz w:val="24"/>
                                <w:szCs w:val="24"/>
                              </w:rPr>
                              <w:t>Patterson, CA 95363</w:t>
                            </w:r>
                            <w:r w:rsidR="00A13B00">
                              <w:rPr>
                                <w:rFonts w:ascii="Cambria" w:hAnsi="Cambria" w:cs="Arial"/>
                                <w:b/>
                                <w:sz w:val="24"/>
                                <w:szCs w:val="24"/>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CB13DE" id="Text Box 4" o:spid="_x0000_s1027" type="#_x0000_t202" style="position:absolute;margin-left:72.9pt;margin-top:-18pt;width:276pt;height:57.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" filled="f" stroked="f">
                <v:textbox>
                  <w:txbxContent>
                    <w:p w14:paraId="5D50572F" w14:textId="2F21C923" w:rsidR="00A02A2F" w:rsidRPr="00BC2479" w:rsidRDefault="00A13B00" w:rsidP="00A02A2F">
                      <w:pPr>
                        <w:rPr>
                          <w:rFonts w:ascii="Cambria" w:hAnsi="Cambria" w:cs="Arial"/>
                          <w:b/>
                          <w:sz w:val="24"/>
                          <w:szCs w:val="24"/>
                        </w:rPr>
                      </w:pPr>
                      <w:r>
                        <w:rPr>
                          <w:rFonts w:ascii="Cambria" w:hAnsi="Cambria" w:cs="Arial"/>
                          <w:b/>
                          <w:sz w:val="24"/>
                          <w:szCs w:val="24"/>
                        </w:rPr>
                        <w:t>Grayson Community Services District</w:t>
                      </w:r>
                    </w:p>
                    <w:p w14:paraId="6E2D9198" w14:textId="36C52682" w:rsidR="00A02A2F" w:rsidRPr="00BC2479" w:rsidRDefault="005F4C18" w:rsidP="00A02A2F">
                      <w:pPr>
                        <w:rPr>
                          <w:rFonts w:ascii="Cambria" w:hAnsi="Cambria" w:cs="Arial"/>
                          <w:b/>
                          <w:sz w:val="24"/>
                          <w:szCs w:val="24"/>
                        </w:rPr>
                      </w:pPr>
                      <w:r>
                        <w:rPr>
                          <w:rFonts w:ascii="Cambria" w:hAnsi="Cambria" w:cs="Arial"/>
                          <w:b/>
                          <w:sz w:val="24"/>
                          <w:szCs w:val="24"/>
                        </w:rPr>
                        <w:t xml:space="preserve">254 Sperry Avenue, Suite </w:t>
                      </w:r>
                      <w:r w:rsidR="00E67596">
                        <w:rPr>
                          <w:rFonts w:ascii="Cambria" w:hAnsi="Cambria" w:cs="Arial"/>
                          <w:b/>
                          <w:sz w:val="24"/>
                          <w:szCs w:val="24"/>
                        </w:rPr>
                        <w:t>2</w:t>
                      </w:r>
                    </w:p>
                    <w:p w14:paraId="65376728" w14:textId="1E2B405B" w:rsidR="00D07638" w:rsidRPr="00BC2479" w:rsidRDefault="005F4C18" w:rsidP="00A02A2F">
                      <w:pPr>
                        <w:rPr>
                          <w:rFonts w:ascii="Cambria" w:hAnsi="Cambria" w:cs="Arial"/>
                          <w:b/>
                          <w:sz w:val="24"/>
                          <w:szCs w:val="24"/>
                        </w:rPr>
                      </w:pPr>
                      <w:r>
                        <w:rPr>
                          <w:rFonts w:ascii="Cambria" w:hAnsi="Cambria" w:cs="Arial"/>
                          <w:b/>
                          <w:sz w:val="24"/>
                          <w:szCs w:val="24"/>
                        </w:rPr>
                        <w:t>Patterson, CA 95363</w:t>
                      </w:r>
                      <w:r w:rsidR="00A13B00">
                        <w:rPr>
                          <w:rFonts w:ascii="Cambria" w:hAnsi="Cambria" w:cs="Arial"/>
                          <w:b/>
                          <w:sz w:val="24"/>
                          <w:szCs w:val="24"/>
                        </w:rPr>
                        <w:t xml:space="preserve">  </w:t>
                      </w:r>
                    </w:p>
                  </w:txbxContent>
                </v:textbox>
              </v:shape>
            </w:pict>
          </mc:Fallback>
        </mc:AlternateContent>
      </w:r>
    </w:p>
    <w:p w14:paraId="197D5BF3" w14:textId="77777777" w:rsidR="007A21A6" w:rsidRPr="008A2770" w:rsidRDefault="007A21A6" w:rsidP="001E0D9F">
      <w:pPr>
        <w:rPr>
          <w:rFonts w:ascii="Franklin Gothic Book" w:hAnsi="Franklin Gothic Book" w:cs="Arial"/>
          <w:sz w:val="22"/>
          <w:szCs w:val="22"/>
        </w:rPr>
      </w:pPr>
    </w:p>
    <w:p w14:paraId="793D3AC3" w14:textId="77777777" w:rsidR="007A21A6" w:rsidRPr="008A2770" w:rsidRDefault="007A21A6" w:rsidP="001E0D9F">
      <w:pPr>
        <w:rPr>
          <w:rFonts w:ascii="Franklin Gothic Book" w:hAnsi="Franklin Gothic Book" w:cs="Arial"/>
          <w:sz w:val="22"/>
          <w:szCs w:val="22"/>
        </w:rPr>
      </w:pPr>
    </w:p>
    <w:p w14:paraId="61EE8723" w14:textId="77777777" w:rsidR="009A7DA9" w:rsidRPr="008A2770" w:rsidRDefault="00B310BA" w:rsidP="004D4577">
      <w:pPr>
        <w:rPr>
          <w:rFonts w:ascii="Arial" w:hAnsi="Arial" w:cs="Arial"/>
          <w:sz w:val="22"/>
          <w:szCs w:val="22"/>
        </w:rPr>
      </w:pPr>
      <w:r w:rsidRPr="008A2770">
        <w:rPr>
          <w:rFonts w:ascii="Arial" w:hAnsi="Arial" w:cs="Arial"/>
          <w:noProof/>
          <w:sz w:val="22"/>
          <w:szCs w:val="22"/>
        </w:rPr>
        <mc:AlternateContent>
          <mc:Choice Requires="wps">
            <w:drawing>
              <wp:anchor distT="0" distB="0" distL="114300" distR="114300" simplePos="0" relativeHeight="251659264" behindDoc="0" locked="0" layoutInCell="1" allowOverlap="1" wp14:anchorId="62E52C38" wp14:editId="0CDE3CE2">
                <wp:simplePos x="0" y="0"/>
                <wp:positionH relativeFrom="column">
                  <wp:posOffset>1905</wp:posOffset>
                </wp:positionH>
                <wp:positionV relativeFrom="paragraph">
                  <wp:posOffset>87630</wp:posOffset>
                </wp:positionV>
                <wp:extent cx="7086600" cy="487680"/>
                <wp:effectExtent l="0" t="0" r="0" b="7620"/>
                <wp:wrapNone/>
                <wp:docPr id="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086600" cy="487680"/>
                        </a:xfrm>
                        <a:prstGeom prst="rect">
                          <a:avLst/>
                        </a:prstGeom>
                        <a:noFill/>
                        <a:ln>
                          <a:noFill/>
                        </a:ln>
                        <a:effectLst/>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14:hiddenEffects>
                          </a:ext>
                        </a:extLst>
                      </wps:spPr>
                      <wps:txbx>
                        <w:txbxContent>
                          <w:p w14:paraId="2A57228F" w14:textId="77777777" w:rsidR="003A4AFE" w:rsidRPr="0030637C" w:rsidRDefault="003A4AFE" w:rsidP="003A4AFE">
                            <w:pPr>
                              <w:jc w:val="center"/>
                              <w:rPr>
                                <w:b/>
                                <w:sz w:val="24"/>
                                <w:szCs w:val="24"/>
                                <w:lang w:val="es-ES"/>
                              </w:rPr>
                            </w:pPr>
                            <w:r w:rsidRPr="0030637C">
                              <w:rPr>
                                <w:b/>
                                <w:sz w:val="24"/>
                                <w:szCs w:val="24"/>
                                <w:lang w:val="es-ES"/>
                              </w:rPr>
                              <w:t>PROPUESTA 218: AVISO A LOS PROPIETARIOS DE INMUEBLES SOBRE LOS AUMENTOS PROPUESTOS EN LAS TARIFAS DE ALCANTARILLADO</w:t>
                            </w:r>
                          </w:p>
                          <w:p w14:paraId="6BD59379" w14:textId="4FE7E10B" w:rsidR="003A4AFE" w:rsidRPr="003A4AFE" w:rsidRDefault="003A4AFE" w:rsidP="003A4AFE">
                            <w:pPr>
                              <w:jc w:val="center"/>
                              <w:rPr>
                                <w:rFonts w:ascii="Cambria" w:hAnsi="Cambria" w:cstheme="minorHAnsi"/>
                                <w:b/>
                                <w:sz w:val="24"/>
                                <w:szCs w:val="24"/>
                              </w:rPr>
                            </w:pPr>
                            <w:r w:rsidRPr="003A4AFE">
                              <w:rPr>
                                <w:rFonts w:ascii="Cambria" w:hAnsi="Cambria" w:cstheme="minorHAnsi"/>
                                <w:b/>
                                <w:sz w:val="24"/>
                                <w:szCs w:val="24"/>
                                <w:lang w:val="es-ES"/>
                              </w:rPr>
                              <w:t>Y LOS PROCEDIMIENTOS DE LA AUDIENCIA PBLICA</w:t>
                            </w:r>
                          </w:p>
                          <w:p w14:paraId="36042C11" w14:textId="3F1F345C" w:rsidR="00B310BA" w:rsidRDefault="00B310BA" w:rsidP="00823921">
                            <w:pPr>
                              <w:jc w:val="center"/>
                              <w:rPr>
                                <w:rStyle w:val="shorttext1"/>
                                <w:rFonts w:ascii="Cambria" w:hAnsi="Cambria" w:cstheme="minorHAnsi"/>
                                <w:b/>
                                <w:color w:val="000000"/>
                                <w:sz w:val="24"/>
                                <w:shd w:val="clear" w:color="auto" w:fill="FFFFFF"/>
                                <w:lang w:val="es-MX"/>
                              </w:rPr>
                            </w:pPr>
                          </w:p>
                          <w:p w14:paraId="4557BA05" w14:textId="77777777" w:rsidR="00131CC1" w:rsidRPr="00EA6D5A" w:rsidRDefault="00131CC1" w:rsidP="00823921">
                            <w:pPr>
                              <w:jc w:val="center"/>
                              <w:rPr>
                                <w:rFonts w:ascii="Cambria" w:hAnsi="Cambria" w:cs="Arial"/>
                                <w:b/>
                                <w:sz w:val="24"/>
                                <w:szCs w:val="2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E52C38" id="_x0000_s1028" type="#_x0000_t202" style="position:absolute;margin-left:.15pt;margin-top:6.9pt;width:558pt;height:38.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" filled="f" stroked="f">
                <v:textbox>
                  <w:txbxContent>
                    <w:p w14:paraId="2A57228F" w14:textId="77777777" w:rsidR="003A4AFE" w:rsidRPr="0030637C" w:rsidRDefault="003A4AFE" w:rsidP="003A4AFE">
                      <w:pPr>
                        <w:jc w:val="center"/>
                        <w:rPr>
                          <w:b/>
                          <w:sz w:val="24"/>
                          <w:szCs w:val="24"/>
                          <w:lang w:val="es-ES"/>
                        </w:rPr>
                      </w:pPr>
                      <w:r w:rsidRPr="0030637C">
                        <w:rPr>
                          <w:b/>
                          <w:sz w:val="24"/>
                          <w:szCs w:val="24"/>
                          <w:lang w:val="es-ES"/>
                        </w:rPr>
                        <w:t>PROPUESTA 218: AVISO A LOS PROPIETARIOS DE INMUEBLES SOBRE LOS AUMENTOS PROPUESTOS EN LAS TARIFAS DE ALCANTARILLADO</w:t>
                      </w:r>
                    </w:p>
                    <w:p w14:paraId="6BD59379" w14:textId="4FE7E10B" w:rsidR="003A4AFE" w:rsidRPr="003A4AFE" w:rsidRDefault="003A4AFE" w:rsidP="003A4AFE">
                      <w:pPr>
                        <w:jc w:val="center"/>
                        <w:rPr>
                          <w:rFonts w:ascii="Cambria" w:hAnsi="Cambria" w:cstheme="minorHAnsi"/>
                          <w:b/>
                          <w:sz w:val="24"/>
                          <w:szCs w:val="24"/>
                        </w:rPr>
                      </w:pPr>
                      <w:r w:rsidRPr="003A4AFE">
                        <w:rPr>
                          <w:rFonts w:ascii="Cambria" w:hAnsi="Cambria" w:cstheme="minorHAnsi"/>
                          <w:b/>
                          <w:sz w:val="24"/>
                          <w:szCs w:val="24"/>
                          <w:lang w:val="es-ES"/>
                        </w:rPr>
                        <w:t>Y LOS PROCEDIMIENTOS DE LA AUDIENCIA PBLICA</w:t>
                      </w:r>
                    </w:p>
                    <w:p w14:paraId="36042C11" w14:textId="3F1F345C" w:rsidR="00B310BA" w:rsidRDefault="00B310BA" w:rsidP="00823921">
                      <w:pPr>
                        <w:jc w:val="center"/>
                        <w:rPr>
                          <w:rStyle w:val="shorttext1"/>
                          <w:rFonts w:ascii="Cambria" w:hAnsi="Cambria" w:cstheme="minorHAnsi"/>
                          <w:b/>
                          <w:color w:val="000000"/>
                          <w:sz w:val="24"/>
                          <w:shd w:val="clear" w:color="auto" w:fill="FFFFFF"/>
                          <w:lang w:val="es-MX"/>
                        </w:rPr>
                      </w:pPr>
                    </w:p>
                    <w:p w14:paraId="4557BA05" w14:textId="77777777" w:rsidR="00131CC1" w:rsidRPr="00EA6D5A" w:rsidRDefault="00131CC1" w:rsidP="00823921">
                      <w:pPr>
                        <w:jc w:val="center"/>
                        <w:rPr>
                          <w:rFonts w:ascii="Cambria" w:hAnsi="Cambria" w:cs="Arial"/>
                          <w:b/>
                          <w:sz w:val="24"/>
                          <w:szCs w:val="24"/>
                          <w:lang w:val="es-MX"/>
                        </w:rPr>
                      </w:pPr>
                    </w:p>
                  </w:txbxContent>
                </v:textbox>
              </v:shape>
            </w:pict>
          </mc:Fallback>
        </mc:AlternateContent>
      </w:r>
    </w:p>
    <w:p w14:paraId="591B58F3" w14:textId="77777777" w:rsidR="009A7DA9" w:rsidRPr="008A2770" w:rsidRDefault="009A7DA9" w:rsidP="004D4577">
      <w:pPr>
        <w:rPr>
          <w:rFonts w:ascii="Arial" w:hAnsi="Arial" w:cs="Arial"/>
          <w:sz w:val="22"/>
          <w:szCs w:val="22"/>
        </w:rPr>
      </w:pPr>
    </w:p>
    <w:p w14:paraId="093034C7" w14:textId="77777777" w:rsidR="009A7DA9" w:rsidRPr="008A2770" w:rsidRDefault="009A7DA9" w:rsidP="004D4577">
      <w:pPr>
        <w:rPr>
          <w:rFonts w:ascii="Arial" w:hAnsi="Arial" w:cs="Arial"/>
          <w:sz w:val="22"/>
          <w:szCs w:val="22"/>
        </w:rPr>
      </w:pPr>
    </w:p>
    <w:p w14:paraId="1965693F" w14:textId="77777777" w:rsidR="009A7DA9" w:rsidRPr="008A2770" w:rsidRDefault="009A7DA9" w:rsidP="004D4577">
      <w:pPr>
        <w:rPr>
          <w:rFonts w:ascii="Arial" w:hAnsi="Arial" w:cs="Arial"/>
          <w:sz w:val="22"/>
          <w:szCs w:val="22"/>
        </w:rPr>
      </w:pPr>
    </w:p>
    <w:p w14:paraId="6E0338BB" w14:textId="700ACF9B" w:rsidR="009948D3" w:rsidRPr="008064A7" w:rsidRDefault="00132328" w:rsidP="00D07638">
      <w:pPr>
        <w:rPr>
          <w:rFonts w:ascii="Arial" w:hAnsi="Arial" w:cs="Arial"/>
          <w:sz w:val="12"/>
          <w:szCs w:val="12"/>
          <w:lang w:val="es-MX"/>
        </w:rPr>
      </w:pPr>
      <w:r w:rsidRPr="008A2770">
        <w:rPr>
          <w:rFonts w:ascii="Arial" w:hAnsi="Arial" w:cs="Arial"/>
          <w:noProof/>
          <w:sz w:val="22"/>
          <w:szCs w:val="22"/>
        </w:rPr>
        <mc:AlternateContent>
          <mc:Choice Requires="wps">
            <w:drawing>
              <wp:anchor distT="0" distB="0" distL="114300" distR="114300" simplePos="0" relativeHeight="251655168" behindDoc="0" locked="0" layoutInCell="1" allowOverlap="1" wp14:anchorId="53715DD1" wp14:editId="76EFF84B">
                <wp:simplePos x="0" y="0"/>
                <wp:positionH relativeFrom="column">
                  <wp:posOffset>-680085</wp:posOffset>
                </wp:positionH>
                <wp:positionV relativeFrom="paragraph">
                  <wp:posOffset>8890</wp:posOffset>
                </wp:positionV>
                <wp:extent cx="8115300" cy="0"/>
                <wp:effectExtent l="0" t="0" r="0" b="0"/>
                <wp:wrapNone/>
                <wp:docPr id="5"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15300" cy="0"/>
                        </a:xfrm>
                        <a:prstGeom prst="line">
                          <a:avLst/>
                        </a:prstGeom>
                        <a:noFill/>
                        <a:ln w="9525">
                          <a:solidFill>
                            <a:srgbClr val="000000"/>
                          </a:solidFill>
                          <a:prstDash val="dash"/>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3E70C472" id="Line 2" o:spid="_x0000_s1026"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55pt,.7pt" to="585.45pt,.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">
                <v:stroke dashstyle="dash"/>
              </v:line>
            </w:pict>
          </mc:Fallback>
        </mc:AlternateContent>
      </w:r>
    </w:p>
    <w:p w14:paraId="6F4A3B4E" w14:textId="1E3D1E2C" w:rsidR="00E40B5E" w:rsidRPr="0051096B" w:rsidRDefault="00BD2AF3" w:rsidP="00E40B5E">
      <w:pPr>
        <w:rPr>
          <w:b/>
          <w:bCs/>
          <w:sz w:val="24"/>
          <w:szCs w:val="24"/>
          <w:lang w:val="es-ES"/>
        </w:rPr>
      </w:pPr>
      <w:r w:rsidRPr="0051096B">
        <w:rPr>
          <w:b/>
          <w:bCs/>
          <w:sz w:val="24"/>
          <w:szCs w:val="24"/>
          <w:lang w:val="es-ES"/>
        </w:rPr>
        <w:t>POR LA PRESENTE SE NOTIFICA</w:t>
      </w:r>
      <w:r w:rsidR="00E40B5E" w:rsidRPr="0051096B">
        <w:rPr>
          <w:sz w:val="24"/>
          <w:szCs w:val="24"/>
          <w:lang w:val="es-ES"/>
        </w:rPr>
        <w:t>, de conformidad con el Artículo XIII(D) de la Constitución de California, que el Distrito de Servicios Comunitarios de Grayson (el Distrito) propone aumentar sus tarifas por servicios de alcantarillado. La Junta</w:t>
      </w:r>
      <w:r w:rsidR="002865BF" w:rsidRPr="0051096B">
        <w:rPr>
          <w:sz w:val="24"/>
          <w:szCs w:val="24"/>
          <w:lang w:val="es-ES"/>
        </w:rPr>
        <w:t xml:space="preserve"> Directiva</w:t>
      </w:r>
      <w:r w:rsidR="00E40B5E" w:rsidRPr="0051096B">
        <w:rPr>
          <w:sz w:val="24"/>
          <w:szCs w:val="24"/>
          <w:lang w:val="es-ES"/>
        </w:rPr>
        <w:t xml:space="preserve"> del Distrito llevará a cabo una audiencia pública sobre este asunto, la cual </w:t>
      </w:r>
      <w:r w:rsidR="000360CC" w:rsidRPr="0051096B">
        <w:rPr>
          <w:sz w:val="24"/>
          <w:szCs w:val="24"/>
          <w:lang w:val="es-ES"/>
        </w:rPr>
        <w:t>tendrá lugar</w:t>
      </w:r>
      <w:r w:rsidR="00801757" w:rsidRPr="0051096B">
        <w:rPr>
          <w:sz w:val="24"/>
          <w:szCs w:val="24"/>
          <w:lang w:val="es-ES"/>
        </w:rPr>
        <w:t xml:space="preserve"> </w:t>
      </w:r>
      <w:r w:rsidR="00E40B5E" w:rsidRPr="0051096B">
        <w:rPr>
          <w:sz w:val="24"/>
          <w:szCs w:val="24"/>
          <w:lang w:val="es-ES"/>
        </w:rPr>
        <w:t xml:space="preserve">el </w:t>
      </w:r>
      <w:r w:rsidR="00E40B5E" w:rsidRPr="0051096B">
        <w:rPr>
          <w:b/>
          <w:bCs/>
          <w:sz w:val="24"/>
          <w:szCs w:val="24"/>
          <w:highlight w:val="yellow"/>
          <w:lang w:val="es-ES"/>
        </w:rPr>
        <w:t>9 de julio de 2026, a las 6:00 p. m., en el Centro Comunitario</w:t>
      </w:r>
      <w:r w:rsidR="004668AF" w:rsidRPr="0051096B">
        <w:rPr>
          <w:b/>
          <w:bCs/>
          <w:sz w:val="24"/>
          <w:szCs w:val="24"/>
          <w:highlight w:val="yellow"/>
          <w:lang w:val="es-ES"/>
        </w:rPr>
        <w:t xml:space="preserve"> Unido</w:t>
      </w:r>
      <w:r w:rsidR="00E40B5E" w:rsidRPr="0051096B">
        <w:rPr>
          <w:b/>
          <w:bCs/>
          <w:sz w:val="24"/>
          <w:szCs w:val="24"/>
          <w:highlight w:val="yellow"/>
          <w:lang w:val="es-ES"/>
        </w:rPr>
        <w:t>, ubicado en 8900 Laird St., Grayson, CA 95363.</w:t>
      </w:r>
    </w:p>
    <w:p w14:paraId="0DD21AAC" w14:textId="77777777" w:rsidR="00E40B5E" w:rsidRPr="0051096B" w:rsidRDefault="00E40B5E" w:rsidP="00E40B5E">
      <w:pPr>
        <w:rPr>
          <w:sz w:val="24"/>
          <w:szCs w:val="24"/>
          <w:lang w:val="es-ES"/>
        </w:rPr>
      </w:pPr>
    </w:p>
    <w:p w14:paraId="5055EB5C" w14:textId="11627B9B" w:rsidR="00E40B5E" w:rsidRPr="0051096B" w:rsidRDefault="00E40B5E" w:rsidP="00E40B5E">
      <w:pPr>
        <w:rPr>
          <w:sz w:val="24"/>
          <w:szCs w:val="24"/>
        </w:rPr>
      </w:pPr>
      <w:r w:rsidRPr="0051096B">
        <w:rPr>
          <w:sz w:val="24"/>
          <w:szCs w:val="24"/>
          <w:lang w:val="es-ES"/>
        </w:rPr>
        <w:t>En la audiencia pública se revisarán los cambios propuestos para las tarifas de</w:t>
      </w:r>
      <w:r w:rsidR="00DA5F8B" w:rsidRPr="0051096B">
        <w:rPr>
          <w:sz w:val="24"/>
          <w:szCs w:val="24"/>
          <w:lang w:val="es-ES"/>
        </w:rPr>
        <w:t xml:space="preserve">l servicio </w:t>
      </w:r>
      <w:r w:rsidR="00CA744D" w:rsidRPr="0051096B">
        <w:rPr>
          <w:sz w:val="24"/>
          <w:szCs w:val="24"/>
          <w:lang w:val="es-ES"/>
        </w:rPr>
        <w:t>de alcantarillado</w:t>
      </w:r>
      <w:r w:rsidRPr="0051096B">
        <w:rPr>
          <w:sz w:val="24"/>
          <w:szCs w:val="24"/>
          <w:lang w:val="es-ES"/>
        </w:rPr>
        <w:t xml:space="preserve">. Durante la audiencia pública, la </w:t>
      </w:r>
      <w:r w:rsidR="005C1150" w:rsidRPr="0051096B">
        <w:rPr>
          <w:sz w:val="24"/>
          <w:szCs w:val="24"/>
          <w:lang w:val="es-ES"/>
        </w:rPr>
        <w:t>Junta</w:t>
      </w:r>
      <w:r w:rsidR="00CA744D" w:rsidRPr="0051096B">
        <w:rPr>
          <w:sz w:val="24"/>
          <w:szCs w:val="24"/>
          <w:lang w:val="es-ES"/>
        </w:rPr>
        <w:t xml:space="preserve"> Directiva</w:t>
      </w:r>
      <w:r w:rsidRPr="0051096B">
        <w:rPr>
          <w:sz w:val="24"/>
          <w:szCs w:val="24"/>
          <w:lang w:val="es-ES"/>
        </w:rPr>
        <w:t xml:space="preserve"> escuchará y considerará todas las protestas y objeciones relativas a estos asuntos. Esta notificación ha sido enviada a todos los clientes de los servicios públicos y a los propietarios de los inmuebles</w:t>
      </w:r>
      <w:r w:rsidR="00A918D5" w:rsidRPr="0051096B">
        <w:rPr>
          <w:sz w:val="24"/>
          <w:szCs w:val="24"/>
          <w:lang w:val="es-ES"/>
        </w:rPr>
        <w:t xml:space="preserve">, </w:t>
      </w:r>
      <w:r w:rsidRPr="0051096B">
        <w:rPr>
          <w:sz w:val="24"/>
          <w:szCs w:val="24"/>
          <w:lang w:val="es-ES"/>
        </w:rPr>
        <w:t>en caso de ser personas distintas</w:t>
      </w:r>
      <w:r w:rsidR="00C64813" w:rsidRPr="0051096B">
        <w:rPr>
          <w:sz w:val="24"/>
          <w:szCs w:val="24"/>
          <w:lang w:val="es-ES"/>
        </w:rPr>
        <w:t>,</w:t>
      </w:r>
      <w:r w:rsidRPr="0051096B">
        <w:rPr>
          <w:sz w:val="24"/>
          <w:szCs w:val="24"/>
          <w:lang w:val="es-ES"/>
        </w:rPr>
        <w:t xml:space="preserve"> a la última dirección disponible en los registros.</w:t>
      </w:r>
    </w:p>
    <w:p w14:paraId="18323CAC" w14:textId="77777777" w:rsidR="008C1BBD" w:rsidRPr="0051096B" w:rsidRDefault="008C1BBD" w:rsidP="00D07638">
      <w:pPr>
        <w:rPr>
          <w:b/>
          <w:sz w:val="24"/>
          <w:szCs w:val="24"/>
          <w:lang w:val="es-MX"/>
        </w:rPr>
      </w:pPr>
    </w:p>
    <w:p w14:paraId="5A4E5279" w14:textId="77777777" w:rsidR="00D07638" w:rsidRPr="0051096B" w:rsidRDefault="00FE7ABC" w:rsidP="00D07638">
      <w:pPr>
        <w:rPr>
          <w:b/>
          <w:sz w:val="24"/>
          <w:szCs w:val="24"/>
          <w:lang w:val="es-MX"/>
        </w:rPr>
      </w:pPr>
      <w:r w:rsidRPr="0051096B">
        <w:rPr>
          <w:b/>
          <w:sz w:val="24"/>
          <w:szCs w:val="24"/>
          <w:lang w:val="es-MX"/>
        </w:rPr>
        <w:t>¿</w:t>
      </w:r>
      <w:r w:rsidR="008C1BBD" w:rsidRPr="0051096B">
        <w:rPr>
          <w:b/>
          <w:sz w:val="24"/>
          <w:szCs w:val="24"/>
          <w:lang w:val="es-MX"/>
        </w:rPr>
        <w:t>PORQUE SON NECESARIOS LOS AUMENTOS EN LAS TARIFAS</w:t>
      </w:r>
      <w:r w:rsidR="00D07638" w:rsidRPr="0051096B">
        <w:rPr>
          <w:b/>
          <w:sz w:val="24"/>
          <w:szCs w:val="24"/>
          <w:lang w:val="es-MX"/>
        </w:rPr>
        <w:t>?</w:t>
      </w:r>
    </w:p>
    <w:p w14:paraId="05D0B7B3" w14:textId="77777777" w:rsidR="008E4BCC" w:rsidRPr="0051096B" w:rsidRDefault="008E4BCC" w:rsidP="008E4BCC">
      <w:pPr>
        <w:rPr>
          <w:sz w:val="24"/>
          <w:szCs w:val="24"/>
          <w:lang w:val="es-ES"/>
        </w:rPr>
      </w:pPr>
      <w:r w:rsidRPr="0051096B">
        <w:rPr>
          <w:sz w:val="24"/>
          <w:szCs w:val="24"/>
          <w:lang w:val="es-ES"/>
        </w:rPr>
        <w:t>El Fondo de Alcantarillado del Distrito ha estado operando con déficit durante varios años. A medida que los costos operativos continúan aumentando, las reservas se han reducido a casi cero. Sin un aumento en las tarifas, el Distrito se quedará sin fondos en el año fiscal 2026-27, lo cual podría resultar en retrasos en el mantenimiento rutinario del sistema, interrupciones en el servicio de alcantarillado y multas regulatorias.</w:t>
      </w:r>
    </w:p>
    <w:p w14:paraId="04052F32" w14:textId="77777777" w:rsidR="0082233C" w:rsidRPr="0051096B" w:rsidRDefault="0082233C" w:rsidP="008E4BCC">
      <w:pPr>
        <w:rPr>
          <w:sz w:val="24"/>
          <w:szCs w:val="24"/>
          <w:lang w:val="es-ES"/>
        </w:rPr>
      </w:pPr>
    </w:p>
    <w:p w14:paraId="33241489" w14:textId="77777777" w:rsidR="008E4BCC" w:rsidRPr="0051096B" w:rsidRDefault="008E4BCC" w:rsidP="008E4BCC">
      <w:pPr>
        <w:rPr>
          <w:sz w:val="24"/>
          <w:szCs w:val="24"/>
          <w:lang w:val="es-ES"/>
        </w:rPr>
      </w:pPr>
      <w:r w:rsidRPr="0051096B">
        <w:rPr>
          <w:sz w:val="24"/>
          <w:szCs w:val="24"/>
          <w:lang w:val="es-ES"/>
        </w:rPr>
        <w:t>Las tarifas de alcantarillado no han aumentado desde 2010, mientras que los gastos del Distrito han seguido subiendo debido a:</w:t>
      </w:r>
    </w:p>
    <w:p w14:paraId="7AC8B8CD" w14:textId="77777777" w:rsidR="0082233C" w:rsidRPr="0051096B" w:rsidRDefault="0082233C" w:rsidP="002A72D9">
      <w:pPr>
        <w:rPr>
          <w:sz w:val="24"/>
          <w:szCs w:val="24"/>
          <w:lang w:val="es-ES"/>
        </w:rPr>
      </w:pPr>
    </w:p>
    <w:p w14:paraId="0A34A2B1" w14:textId="77777777" w:rsidR="008E4BCC" w:rsidRPr="0051096B" w:rsidRDefault="008E4BCC" w:rsidP="002C4FAD">
      <w:pPr>
        <w:ind w:left="450"/>
        <w:rPr>
          <w:sz w:val="24"/>
          <w:szCs w:val="24"/>
          <w:lang w:val="es-ES"/>
        </w:rPr>
      </w:pPr>
      <w:r w:rsidRPr="0051096B">
        <w:rPr>
          <w:sz w:val="24"/>
          <w:szCs w:val="24"/>
          <w:lang w:val="es-ES"/>
        </w:rPr>
        <w:t>•</w:t>
      </w:r>
      <w:r w:rsidRPr="0051096B">
        <w:rPr>
          <w:sz w:val="24"/>
          <w:szCs w:val="24"/>
          <w:lang w:val="es-ES"/>
        </w:rPr>
        <w:tab/>
        <w:t>La inflación, que ha incrementado el costo de los servicios, suministros y materiales.</w:t>
      </w:r>
    </w:p>
    <w:p w14:paraId="20520864" w14:textId="77777777" w:rsidR="008E4BCC" w:rsidRPr="0051096B" w:rsidRDefault="008E4BCC" w:rsidP="002C4FAD">
      <w:pPr>
        <w:ind w:left="450"/>
        <w:rPr>
          <w:sz w:val="24"/>
          <w:szCs w:val="24"/>
          <w:lang w:val="es-ES"/>
        </w:rPr>
      </w:pPr>
      <w:r w:rsidRPr="0051096B">
        <w:rPr>
          <w:sz w:val="24"/>
          <w:szCs w:val="24"/>
          <w:lang w:val="es-ES"/>
        </w:rPr>
        <w:t>•</w:t>
      </w:r>
      <w:r w:rsidRPr="0051096B">
        <w:rPr>
          <w:sz w:val="24"/>
          <w:szCs w:val="24"/>
          <w:lang w:val="es-ES"/>
        </w:rPr>
        <w:tab/>
        <w:t>Los crecientes requisitos regulatorios a nivel estatal y federal.</w:t>
      </w:r>
    </w:p>
    <w:p w14:paraId="06189EA0" w14:textId="77777777" w:rsidR="008E4BCC" w:rsidRPr="0051096B" w:rsidRDefault="008E4BCC" w:rsidP="002C4FAD">
      <w:pPr>
        <w:ind w:left="450"/>
        <w:rPr>
          <w:sz w:val="24"/>
          <w:szCs w:val="24"/>
          <w:lang w:val="es-ES"/>
        </w:rPr>
      </w:pPr>
      <w:r w:rsidRPr="0051096B">
        <w:rPr>
          <w:sz w:val="24"/>
          <w:szCs w:val="24"/>
          <w:lang w:val="es-ES"/>
        </w:rPr>
        <w:t>•</w:t>
      </w:r>
      <w:r w:rsidRPr="0051096B">
        <w:rPr>
          <w:sz w:val="24"/>
          <w:szCs w:val="24"/>
          <w:lang w:val="es-ES"/>
        </w:rPr>
        <w:tab/>
        <w:t>El mantenimiento preventivo diferido.</w:t>
      </w:r>
    </w:p>
    <w:p w14:paraId="798A1FBC" w14:textId="77777777" w:rsidR="008E4BCC" w:rsidRPr="0051096B" w:rsidRDefault="008E4BCC" w:rsidP="008E4BCC">
      <w:pPr>
        <w:rPr>
          <w:sz w:val="24"/>
          <w:szCs w:val="24"/>
          <w:lang w:val="es-ES"/>
        </w:rPr>
      </w:pPr>
    </w:p>
    <w:p w14:paraId="42F077AB" w14:textId="77777777" w:rsidR="008E4BCC" w:rsidRPr="0051096B" w:rsidRDefault="008E4BCC" w:rsidP="008E4BCC">
      <w:pPr>
        <w:rPr>
          <w:sz w:val="24"/>
          <w:szCs w:val="24"/>
        </w:rPr>
      </w:pPr>
      <w:r w:rsidRPr="0051096B">
        <w:rPr>
          <w:sz w:val="24"/>
          <w:szCs w:val="24"/>
          <w:lang w:val="es-ES"/>
        </w:rPr>
        <w:t>Los aumentos de tarifas propuestos financiarán los costos operativos y permitirán al Distrito constituir una reserva financiera para reparaciones de emergencia. Asimismo, la generación de ingresos suficientes respaldará las gestiones para obtener subvenciones destinadas a proyectos de capital necesarios. Las tarifas propuestas representan el máximo que el Distrito puede adoptar. Si los costos reales resultan ser inferiores a los proyectados, la Junta Directiva podrá establecer tarifas por debajo de los máximos indicados a continuación.</w:t>
      </w:r>
    </w:p>
    <w:p w14:paraId="77692CC3" w14:textId="77777777" w:rsidR="00FE7ABC" w:rsidRPr="0051096B" w:rsidRDefault="00FE7ABC" w:rsidP="001E18FC">
      <w:pPr>
        <w:rPr>
          <w:sz w:val="24"/>
          <w:szCs w:val="24"/>
          <w:lang w:val="es-MX"/>
        </w:rPr>
      </w:pPr>
    </w:p>
    <w:p w14:paraId="18E71B45" w14:textId="4A107A73" w:rsidR="008C1BBD" w:rsidRPr="0051096B" w:rsidRDefault="0028361F" w:rsidP="006E1BA7">
      <w:pPr>
        <w:rPr>
          <w:b/>
          <w:sz w:val="24"/>
          <w:szCs w:val="24"/>
          <w:lang w:val="es-MX"/>
        </w:rPr>
      </w:pPr>
      <w:r w:rsidRPr="0051096B">
        <w:rPr>
          <w:b/>
          <w:sz w:val="24"/>
          <w:szCs w:val="24"/>
          <w:lang w:val="es-MX"/>
        </w:rPr>
        <w:t>PROYECTOS ACUTALES DEL DISTRIT</w:t>
      </w:r>
      <w:r w:rsidR="00880F9A" w:rsidRPr="0051096B">
        <w:rPr>
          <w:b/>
          <w:sz w:val="24"/>
          <w:szCs w:val="24"/>
          <w:lang w:val="es-MX"/>
        </w:rPr>
        <w:t>O</w:t>
      </w:r>
    </w:p>
    <w:p w14:paraId="6795211C" w14:textId="77777777" w:rsidR="00471F6C" w:rsidRDefault="0028361F" w:rsidP="004D6F17">
      <w:pPr>
        <w:rPr>
          <w:sz w:val="24"/>
          <w:szCs w:val="24"/>
          <w:lang w:val="es-ES"/>
        </w:rPr>
      </w:pPr>
      <w:r w:rsidRPr="0051096B">
        <w:rPr>
          <w:sz w:val="24"/>
          <w:szCs w:val="24"/>
          <w:lang w:val="es-ES"/>
        </w:rPr>
        <w:t>La mayor parte de la infraestructura de alcantarillado del Distrito ha estado en servicio durante décadas. Las reparaciones y sustituciones esenciales se han pospuesto debido a la falta de fondos. El Distrito está gestionando activamente la obtención de subvenciones para ayudar a sufragar el costo de las mejoras de capital necesarias, lo que incluye la modernización de las estaciones de bombeo y el mantenimiento de los estanques. Contar con ingresos tarifarios suficientes constituye un requisito mínimo para muchos programas de subvenciones, lo que hace que los aumentos tarifarios propuestos resulten fundamentales para la capacidad del Distrito de asegurar financiamiento externo.</w:t>
      </w:r>
    </w:p>
    <w:p w14:paraId="07B384A6" w14:textId="77777777" w:rsidR="00471F6C" w:rsidRDefault="00471F6C" w:rsidP="004D6F17">
      <w:pPr>
        <w:rPr>
          <w:sz w:val="24"/>
          <w:szCs w:val="24"/>
          <w:lang w:val="es-ES"/>
        </w:rPr>
      </w:pPr>
    </w:p>
    <w:p w14:paraId="259BC056" w14:textId="5F241E84" w:rsidR="004D6F17" w:rsidRPr="0051096B" w:rsidRDefault="004D6F17" w:rsidP="004D6F17">
      <w:pPr>
        <w:rPr>
          <w:b/>
          <w:caps/>
          <w:sz w:val="24"/>
          <w:szCs w:val="24"/>
          <w:lang w:val="es-ES"/>
        </w:rPr>
      </w:pPr>
      <w:r w:rsidRPr="0051096B">
        <w:rPr>
          <w:b/>
          <w:caps/>
          <w:sz w:val="24"/>
          <w:szCs w:val="24"/>
          <w:lang w:val="es-ES"/>
        </w:rPr>
        <w:t>Base de las tarifas propuestas</w:t>
      </w:r>
    </w:p>
    <w:p w14:paraId="632E69D3" w14:textId="77777777" w:rsidR="004D6F17" w:rsidRDefault="004D6F17" w:rsidP="004D6F17">
      <w:pPr>
        <w:rPr>
          <w:bCs/>
          <w:sz w:val="24"/>
          <w:szCs w:val="24"/>
          <w:lang w:val="es-ES"/>
        </w:rPr>
      </w:pPr>
      <w:r w:rsidRPr="0051096B">
        <w:rPr>
          <w:bCs/>
          <w:sz w:val="24"/>
          <w:szCs w:val="24"/>
          <w:lang w:val="es-ES"/>
        </w:rPr>
        <w:t xml:space="preserve">El Artículo XIIID de la Constitución de California (también conocido como la Proposición 218) exige que los proveedores de servicios públicos establezcan cargos por servicio que estén claramente vinculados al costo de prestar dicho servicio a cada parcela. El cálculo del costo del servicio incluye los gastos de mantenimiento y operación del sistema de alcantarillado, tales como mano de obra, servicios públicos, tratamiento, y suministros y equipos. Las tarifas aquí propuestas están diseñadas para cumplir con todos los requisitos legales y para recuperar, de manera justa y equitativa, los ingresos requeridos de todos los clientes. Las tarifas fueron elaboradas por un consultor </w:t>
      </w:r>
      <w:r w:rsidRPr="0051096B">
        <w:rPr>
          <w:bCs/>
          <w:sz w:val="24"/>
          <w:szCs w:val="24"/>
          <w:lang w:val="es-ES"/>
        </w:rPr>
        <w:lastRenderedPageBreak/>
        <w:t>independiente contratado por el Distrito. El informe del consultor, que incluye los cálculos detallados que fundamentan estos cargos, se encuentra disponible en las siguientes ubicaciones:</w:t>
      </w:r>
    </w:p>
    <w:p w14:paraId="46F67511" w14:textId="77777777" w:rsidR="007A0D0D" w:rsidRPr="0051096B" w:rsidRDefault="007A0D0D" w:rsidP="004D6F17">
      <w:pPr>
        <w:rPr>
          <w:bCs/>
          <w:sz w:val="24"/>
          <w:szCs w:val="24"/>
        </w:rPr>
      </w:pPr>
    </w:p>
    <w:tbl>
      <w:tblPr>
        <w:tblStyle w:val="TableGrid"/>
        <w:tblW w:w="5000" w:type="pct"/>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83"/>
        <w:gridCol w:w="758"/>
        <w:gridCol w:w="4835"/>
      </w:tblGrid>
      <w:tr w:rsidR="00391B7A" w:rsidRPr="0051096B" w14:paraId="27BA4793" w14:textId="77777777" w:rsidTr="000C71B4">
        <w:trPr>
          <w:jc w:val="center"/>
        </w:trPr>
        <w:tc>
          <w:tcPr>
            <w:tcW w:w="2542" w:type="pct"/>
          </w:tcPr>
          <w:p w14:paraId="67011316" w14:textId="77777777" w:rsidR="00391B7A" w:rsidRPr="0051096B" w:rsidRDefault="00391B7A" w:rsidP="000C71B4">
            <w:pPr>
              <w:jc w:val="center"/>
              <w:rPr>
                <w:rFonts w:ascii="Times New Roman" w:hAnsi="Times New Roman" w:cs="Times New Roman"/>
                <w:b/>
                <w:bCs/>
                <w:sz w:val="24"/>
                <w:szCs w:val="24"/>
              </w:rPr>
            </w:pPr>
          </w:p>
          <w:p w14:paraId="16F421E3" w14:textId="023FDCAA" w:rsidR="00391B7A" w:rsidRPr="0051096B" w:rsidRDefault="00391B7A" w:rsidP="000C71B4">
            <w:pPr>
              <w:jc w:val="center"/>
              <w:rPr>
                <w:rFonts w:ascii="Times New Roman" w:hAnsi="Times New Roman" w:cs="Times New Roman"/>
                <w:b/>
                <w:bCs/>
                <w:sz w:val="24"/>
                <w:szCs w:val="24"/>
              </w:rPr>
            </w:pPr>
            <w:r w:rsidRPr="0051096B">
              <w:rPr>
                <w:rFonts w:ascii="Times New Roman" w:hAnsi="Times New Roman" w:cs="Times New Roman"/>
                <w:b/>
                <w:bCs/>
                <w:sz w:val="24"/>
                <w:szCs w:val="24"/>
              </w:rPr>
              <w:t>Grayson Community Services District Office</w:t>
            </w:r>
          </w:p>
        </w:tc>
        <w:tc>
          <w:tcPr>
            <w:tcW w:w="333" w:type="pct"/>
          </w:tcPr>
          <w:p w14:paraId="2EC4BF95" w14:textId="77777777" w:rsidR="00391B7A" w:rsidRPr="0051096B" w:rsidRDefault="00391B7A" w:rsidP="000C71B4">
            <w:pPr>
              <w:jc w:val="center"/>
              <w:rPr>
                <w:rFonts w:ascii="Times New Roman" w:hAnsi="Times New Roman" w:cs="Times New Roman"/>
                <w:b/>
                <w:bCs/>
                <w:sz w:val="24"/>
                <w:szCs w:val="24"/>
              </w:rPr>
            </w:pPr>
          </w:p>
        </w:tc>
        <w:tc>
          <w:tcPr>
            <w:tcW w:w="2125" w:type="pct"/>
          </w:tcPr>
          <w:p w14:paraId="3288D4F4" w14:textId="77777777" w:rsidR="00391B7A" w:rsidRPr="0051096B" w:rsidRDefault="00391B7A" w:rsidP="000C71B4">
            <w:pPr>
              <w:jc w:val="center"/>
              <w:rPr>
                <w:rFonts w:ascii="Times New Roman" w:hAnsi="Times New Roman" w:cs="Times New Roman"/>
                <w:b/>
                <w:bCs/>
                <w:sz w:val="24"/>
                <w:szCs w:val="24"/>
              </w:rPr>
            </w:pPr>
          </w:p>
          <w:p w14:paraId="4CF680DC" w14:textId="2F462F14" w:rsidR="00391B7A" w:rsidRPr="0051096B" w:rsidRDefault="00391B7A" w:rsidP="000C71B4">
            <w:pPr>
              <w:jc w:val="center"/>
              <w:rPr>
                <w:rFonts w:ascii="Times New Roman" w:hAnsi="Times New Roman" w:cs="Times New Roman"/>
                <w:b/>
                <w:bCs/>
                <w:sz w:val="24"/>
                <w:szCs w:val="24"/>
              </w:rPr>
            </w:pPr>
            <w:r w:rsidRPr="0051096B">
              <w:rPr>
                <w:rFonts w:ascii="Times New Roman" w:hAnsi="Times New Roman" w:cs="Times New Roman"/>
                <w:b/>
                <w:bCs/>
                <w:sz w:val="24"/>
                <w:szCs w:val="24"/>
              </w:rPr>
              <w:t>Crows Landing Post Office</w:t>
            </w:r>
          </w:p>
        </w:tc>
      </w:tr>
      <w:tr w:rsidR="00391B7A" w:rsidRPr="0051096B" w14:paraId="62C419B6" w14:textId="77777777" w:rsidTr="000C71B4">
        <w:trPr>
          <w:jc w:val="center"/>
        </w:trPr>
        <w:tc>
          <w:tcPr>
            <w:tcW w:w="2542" w:type="pct"/>
          </w:tcPr>
          <w:p w14:paraId="3058891A" w14:textId="2AA9B053" w:rsidR="00391B7A" w:rsidRPr="0051096B" w:rsidRDefault="00391B7A" w:rsidP="000C71B4">
            <w:pPr>
              <w:jc w:val="center"/>
              <w:rPr>
                <w:rFonts w:ascii="Times New Roman" w:hAnsi="Times New Roman" w:cs="Times New Roman"/>
                <w:sz w:val="24"/>
                <w:szCs w:val="24"/>
              </w:rPr>
            </w:pPr>
            <w:r w:rsidRPr="0051096B">
              <w:rPr>
                <w:rFonts w:ascii="Times New Roman" w:hAnsi="Times New Roman" w:cs="Times New Roman"/>
                <w:sz w:val="24"/>
                <w:szCs w:val="24"/>
              </w:rPr>
              <w:t xml:space="preserve">254 Sperry Ave., Ste </w:t>
            </w:r>
            <w:r w:rsidR="00E67596">
              <w:rPr>
                <w:rFonts w:ascii="Times New Roman" w:hAnsi="Times New Roman" w:cs="Times New Roman"/>
                <w:sz w:val="24"/>
                <w:szCs w:val="24"/>
              </w:rPr>
              <w:t>2</w:t>
            </w:r>
          </w:p>
        </w:tc>
        <w:tc>
          <w:tcPr>
            <w:tcW w:w="333" w:type="pct"/>
          </w:tcPr>
          <w:p w14:paraId="4F9074D9" w14:textId="77777777" w:rsidR="00391B7A" w:rsidRPr="0051096B" w:rsidRDefault="00391B7A" w:rsidP="000C71B4">
            <w:pPr>
              <w:jc w:val="center"/>
              <w:rPr>
                <w:rFonts w:ascii="Times New Roman" w:hAnsi="Times New Roman" w:cs="Times New Roman"/>
                <w:sz w:val="24"/>
                <w:szCs w:val="24"/>
              </w:rPr>
            </w:pPr>
          </w:p>
        </w:tc>
        <w:tc>
          <w:tcPr>
            <w:tcW w:w="2125" w:type="pct"/>
          </w:tcPr>
          <w:p w14:paraId="73DF90D4" w14:textId="77777777" w:rsidR="00391B7A" w:rsidRPr="0051096B" w:rsidRDefault="00391B7A" w:rsidP="000C71B4">
            <w:pPr>
              <w:jc w:val="center"/>
              <w:rPr>
                <w:rFonts w:ascii="Times New Roman" w:hAnsi="Times New Roman" w:cs="Times New Roman"/>
                <w:sz w:val="24"/>
                <w:szCs w:val="24"/>
              </w:rPr>
            </w:pPr>
            <w:r w:rsidRPr="0051096B">
              <w:rPr>
                <w:rFonts w:ascii="Times New Roman" w:hAnsi="Times New Roman" w:cs="Times New Roman"/>
                <w:sz w:val="24"/>
                <w:szCs w:val="24"/>
              </w:rPr>
              <w:t>13 W. 5</w:t>
            </w:r>
            <w:r w:rsidRPr="0051096B">
              <w:rPr>
                <w:rFonts w:ascii="Times New Roman" w:hAnsi="Times New Roman" w:cs="Times New Roman"/>
                <w:sz w:val="24"/>
                <w:szCs w:val="24"/>
                <w:vertAlign w:val="superscript"/>
              </w:rPr>
              <w:t>th</w:t>
            </w:r>
            <w:r w:rsidRPr="0051096B">
              <w:rPr>
                <w:rFonts w:ascii="Times New Roman" w:hAnsi="Times New Roman" w:cs="Times New Roman"/>
                <w:sz w:val="24"/>
                <w:szCs w:val="24"/>
              </w:rPr>
              <w:t xml:space="preserve"> St.</w:t>
            </w:r>
          </w:p>
        </w:tc>
      </w:tr>
      <w:tr w:rsidR="00391B7A" w:rsidRPr="0051096B" w14:paraId="3AF1F3C2" w14:textId="77777777" w:rsidTr="000C71B4">
        <w:trPr>
          <w:jc w:val="center"/>
        </w:trPr>
        <w:tc>
          <w:tcPr>
            <w:tcW w:w="2542" w:type="pct"/>
          </w:tcPr>
          <w:p w14:paraId="181B4F55" w14:textId="77777777" w:rsidR="00391B7A" w:rsidRPr="0051096B" w:rsidRDefault="00391B7A" w:rsidP="000C71B4">
            <w:pPr>
              <w:jc w:val="center"/>
              <w:rPr>
                <w:rFonts w:ascii="Times New Roman" w:hAnsi="Times New Roman" w:cs="Times New Roman"/>
                <w:sz w:val="24"/>
                <w:szCs w:val="24"/>
              </w:rPr>
            </w:pPr>
            <w:r w:rsidRPr="0051096B">
              <w:rPr>
                <w:rFonts w:ascii="Times New Roman" w:hAnsi="Times New Roman" w:cs="Times New Roman"/>
                <w:sz w:val="24"/>
                <w:szCs w:val="24"/>
              </w:rPr>
              <w:t>Patterson, CA 95363</w:t>
            </w:r>
          </w:p>
        </w:tc>
        <w:tc>
          <w:tcPr>
            <w:tcW w:w="333" w:type="pct"/>
          </w:tcPr>
          <w:p w14:paraId="6ABF3F27" w14:textId="77777777" w:rsidR="00391B7A" w:rsidRPr="0051096B" w:rsidRDefault="00391B7A" w:rsidP="000C71B4">
            <w:pPr>
              <w:jc w:val="center"/>
              <w:rPr>
                <w:rFonts w:ascii="Times New Roman" w:hAnsi="Times New Roman" w:cs="Times New Roman"/>
                <w:sz w:val="24"/>
                <w:szCs w:val="24"/>
              </w:rPr>
            </w:pPr>
          </w:p>
        </w:tc>
        <w:tc>
          <w:tcPr>
            <w:tcW w:w="2125" w:type="pct"/>
          </w:tcPr>
          <w:p w14:paraId="45E69BC0" w14:textId="77777777" w:rsidR="00391B7A" w:rsidRPr="0051096B" w:rsidRDefault="00391B7A" w:rsidP="000C71B4">
            <w:pPr>
              <w:jc w:val="center"/>
              <w:rPr>
                <w:rFonts w:ascii="Times New Roman" w:hAnsi="Times New Roman" w:cs="Times New Roman"/>
                <w:sz w:val="24"/>
                <w:szCs w:val="24"/>
              </w:rPr>
            </w:pPr>
            <w:r w:rsidRPr="0051096B">
              <w:rPr>
                <w:rFonts w:ascii="Times New Roman" w:hAnsi="Times New Roman" w:cs="Times New Roman"/>
                <w:sz w:val="24"/>
                <w:szCs w:val="24"/>
              </w:rPr>
              <w:t>Crows Landing, CA 95313</w:t>
            </w:r>
          </w:p>
        </w:tc>
      </w:tr>
    </w:tbl>
    <w:p w14:paraId="762EC47F" w14:textId="77777777" w:rsidR="004D6F17" w:rsidRPr="0051096B" w:rsidRDefault="004D6F17" w:rsidP="006E1BA7">
      <w:pPr>
        <w:rPr>
          <w:b/>
          <w:sz w:val="24"/>
          <w:szCs w:val="24"/>
          <w:lang w:val="es-MX"/>
        </w:rPr>
      </w:pPr>
    </w:p>
    <w:p w14:paraId="2FED811B" w14:textId="06353CEE" w:rsidR="00B3416D" w:rsidRPr="0051096B" w:rsidRDefault="008C1BBD" w:rsidP="0093758E">
      <w:pPr>
        <w:rPr>
          <w:b/>
          <w:sz w:val="24"/>
          <w:szCs w:val="24"/>
          <w:lang w:val="es-MX"/>
        </w:rPr>
      </w:pPr>
      <w:r w:rsidRPr="0051096B">
        <w:rPr>
          <w:b/>
          <w:sz w:val="24"/>
          <w:szCs w:val="24"/>
          <w:lang w:val="es-MX"/>
        </w:rPr>
        <w:t xml:space="preserve">PROPUESTA DE TARIFAS PARA SERVICIO </w:t>
      </w:r>
      <w:r w:rsidR="00B074BC" w:rsidRPr="0051096B">
        <w:rPr>
          <w:b/>
          <w:sz w:val="24"/>
          <w:szCs w:val="24"/>
          <w:lang w:val="es-MX"/>
        </w:rPr>
        <w:t>DE</w:t>
      </w:r>
      <w:r w:rsidR="00345266" w:rsidRPr="0051096B">
        <w:rPr>
          <w:b/>
          <w:sz w:val="24"/>
          <w:szCs w:val="24"/>
          <w:lang w:val="es-MX"/>
        </w:rPr>
        <w:t xml:space="preserve"> ALCANTARILLADO</w:t>
      </w:r>
    </w:p>
    <w:p w14:paraId="1F447759" w14:textId="58D575C4" w:rsidR="00717B65" w:rsidRDefault="00717B65" w:rsidP="00717B65">
      <w:pPr>
        <w:rPr>
          <w:sz w:val="24"/>
          <w:szCs w:val="24"/>
          <w:lang w:val="es-ES"/>
        </w:rPr>
      </w:pPr>
      <w:r w:rsidRPr="0051096B">
        <w:rPr>
          <w:sz w:val="24"/>
          <w:szCs w:val="24"/>
          <w:lang w:val="es-ES"/>
        </w:rPr>
        <w:t xml:space="preserve">A </w:t>
      </w:r>
      <w:r w:rsidR="00A63E92" w:rsidRPr="0051096B">
        <w:rPr>
          <w:sz w:val="24"/>
          <w:szCs w:val="24"/>
          <w:lang w:val="es-ES"/>
        </w:rPr>
        <w:t>continuación,</w:t>
      </w:r>
      <w:r w:rsidRPr="0051096B">
        <w:rPr>
          <w:sz w:val="24"/>
          <w:szCs w:val="24"/>
          <w:lang w:val="es-ES"/>
        </w:rPr>
        <w:t xml:space="preserve"> se presentan las tarifas de alcantarillado propuestas. Los cambios en la estructura tarifaria reflejan los requisitos del Artículo XIIID de la Constitución de California. El primer aumento tarifario entrará en vigor el 1 de agosto de 2026. Tras este primer aumento, los cuatro aumentos tarifarios siguientes entrarán en vigor el 1 de julio de cada año.</w:t>
      </w:r>
    </w:p>
    <w:p w14:paraId="2899E786" w14:textId="77777777" w:rsidR="008B682D" w:rsidRPr="0051096B" w:rsidRDefault="008B682D" w:rsidP="008B682D">
      <w:pPr>
        <w:rPr>
          <w:sz w:val="24"/>
          <w:szCs w:val="24"/>
          <w:lang w:val="es-MX"/>
        </w:rPr>
      </w:pPr>
    </w:p>
    <w:tbl>
      <w:tblPr>
        <w:tblW w:w="8190" w:type="dxa"/>
        <w:jc w:val="center"/>
        <w:tblLook w:val="04A0" w:firstRow="1" w:lastRow="0" w:firstColumn="1" w:lastColumn="0" w:noHBand="0" w:noVBand="1"/>
      </w:tblPr>
      <w:tblGrid>
        <w:gridCol w:w="1620"/>
        <w:gridCol w:w="1096"/>
        <w:gridCol w:w="1170"/>
        <w:gridCol w:w="1080"/>
        <w:gridCol w:w="1080"/>
        <w:gridCol w:w="1080"/>
        <w:gridCol w:w="1080"/>
      </w:tblGrid>
      <w:tr w:rsidR="00992144" w:rsidRPr="0051096B" w14:paraId="064422C9" w14:textId="77777777" w:rsidTr="00EA33DA">
        <w:trPr>
          <w:trHeight w:val="371"/>
          <w:jc w:val="center"/>
        </w:trPr>
        <w:tc>
          <w:tcPr>
            <w:tcW w:w="8190" w:type="dxa"/>
            <w:gridSpan w:val="7"/>
            <w:tcBorders>
              <w:top w:val="nil"/>
              <w:left w:val="nil"/>
              <w:bottom w:val="nil"/>
              <w:right w:val="nil"/>
            </w:tcBorders>
            <w:shd w:val="clear" w:color="000000" w:fill="757171"/>
            <w:noWrap/>
            <w:vAlign w:val="center"/>
            <w:hideMark/>
          </w:tcPr>
          <w:p w14:paraId="33B372B4" w14:textId="3D41887C" w:rsidR="00992144" w:rsidRPr="0051096B" w:rsidRDefault="00992144" w:rsidP="00492CE0">
            <w:pPr>
              <w:rPr>
                <w:sz w:val="24"/>
                <w:szCs w:val="24"/>
              </w:rPr>
            </w:pPr>
            <w:proofErr w:type="spellStart"/>
            <w:r w:rsidRPr="0051096B">
              <w:rPr>
                <w:b/>
                <w:bCs/>
                <w:color w:val="FFFFFF" w:themeColor="background1"/>
                <w:sz w:val="24"/>
                <w:szCs w:val="24"/>
              </w:rPr>
              <w:t>Tarifa</w:t>
            </w:r>
            <w:r w:rsidR="00EA33DA" w:rsidRPr="0051096B">
              <w:rPr>
                <w:b/>
                <w:bCs/>
                <w:color w:val="FFFFFF" w:themeColor="background1"/>
                <w:sz w:val="24"/>
                <w:szCs w:val="24"/>
              </w:rPr>
              <w:t>s</w:t>
            </w:r>
            <w:proofErr w:type="spellEnd"/>
            <w:r w:rsidRPr="0051096B">
              <w:rPr>
                <w:b/>
                <w:bCs/>
                <w:color w:val="FFFFFF" w:themeColor="background1"/>
                <w:sz w:val="24"/>
                <w:szCs w:val="24"/>
              </w:rPr>
              <w:t xml:space="preserve"> de </w:t>
            </w:r>
            <w:proofErr w:type="spellStart"/>
            <w:r w:rsidRPr="0051096B">
              <w:rPr>
                <w:b/>
                <w:bCs/>
                <w:color w:val="FFFFFF" w:themeColor="background1"/>
                <w:sz w:val="24"/>
                <w:szCs w:val="24"/>
              </w:rPr>
              <w:t>Alcantarillado</w:t>
            </w:r>
            <w:proofErr w:type="spellEnd"/>
          </w:p>
        </w:tc>
      </w:tr>
      <w:tr w:rsidR="005462DF" w:rsidRPr="0051096B" w14:paraId="5BC40F9C" w14:textId="77777777" w:rsidTr="00EA33DA">
        <w:trPr>
          <w:trHeight w:val="299"/>
          <w:jc w:val="center"/>
        </w:trPr>
        <w:tc>
          <w:tcPr>
            <w:tcW w:w="1620" w:type="dxa"/>
            <w:tcBorders>
              <w:top w:val="nil"/>
              <w:left w:val="nil"/>
              <w:bottom w:val="nil"/>
              <w:right w:val="nil"/>
            </w:tcBorders>
            <w:shd w:val="clear" w:color="000000" w:fill="D9D9D9"/>
            <w:noWrap/>
            <w:vAlign w:val="bottom"/>
            <w:hideMark/>
          </w:tcPr>
          <w:p w14:paraId="7EF71FC1" w14:textId="77777777" w:rsidR="005462DF" w:rsidRPr="0051096B" w:rsidRDefault="005462DF" w:rsidP="000C71B4">
            <w:pPr>
              <w:rPr>
                <w:sz w:val="24"/>
                <w:szCs w:val="24"/>
              </w:rPr>
            </w:pPr>
            <w:r w:rsidRPr="0051096B">
              <w:rPr>
                <w:sz w:val="24"/>
                <w:szCs w:val="24"/>
              </w:rPr>
              <w:t> </w:t>
            </w:r>
          </w:p>
        </w:tc>
        <w:tc>
          <w:tcPr>
            <w:tcW w:w="1080" w:type="dxa"/>
            <w:tcBorders>
              <w:top w:val="nil"/>
              <w:left w:val="nil"/>
              <w:bottom w:val="nil"/>
              <w:right w:val="nil"/>
            </w:tcBorders>
            <w:shd w:val="clear" w:color="000000" w:fill="D9D9D9"/>
            <w:vAlign w:val="bottom"/>
            <w:hideMark/>
          </w:tcPr>
          <w:p w14:paraId="698A2BCB" w14:textId="77777777" w:rsidR="005462DF" w:rsidRPr="0051096B" w:rsidRDefault="005462DF" w:rsidP="000C71B4">
            <w:pPr>
              <w:rPr>
                <w:sz w:val="24"/>
                <w:szCs w:val="24"/>
              </w:rPr>
            </w:pPr>
            <w:r w:rsidRPr="0051096B">
              <w:rPr>
                <w:sz w:val="24"/>
                <w:szCs w:val="24"/>
              </w:rPr>
              <w:t> </w:t>
            </w:r>
          </w:p>
        </w:tc>
        <w:tc>
          <w:tcPr>
            <w:tcW w:w="5490" w:type="dxa"/>
            <w:gridSpan w:val="5"/>
            <w:tcBorders>
              <w:top w:val="nil"/>
              <w:left w:val="nil"/>
              <w:bottom w:val="single" w:sz="8" w:space="0" w:color="000000"/>
              <w:right w:val="nil"/>
            </w:tcBorders>
            <w:shd w:val="clear" w:color="000000" w:fill="D9D9D9"/>
            <w:noWrap/>
            <w:vAlign w:val="bottom"/>
            <w:hideMark/>
          </w:tcPr>
          <w:p w14:paraId="74BEEE2C" w14:textId="643EAC27" w:rsidR="005462DF" w:rsidRPr="0051096B" w:rsidRDefault="00DC668F" w:rsidP="00DC668F">
            <w:pPr>
              <w:jc w:val="center"/>
              <w:rPr>
                <w:b/>
                <w:bCs/>
                <w:sz w:val="24"/>
                <w:szCs w:val="24"/>
              </w:rPr>
            </w:pPr>
            <w:r w:rsidRPr="0051096B">
              <w:rPr>
                <w:b/>
                <w:bCs/>
                <w:sz w:val="24"/>
                <w:szCs w:val="24"/>
                <w:lang w:val="es-ES"/>
              </w:rPr>
              <w:t>Tarifas propuestas a partir de</w:t>
            </w:r>
          </w:p>
        </w:tc>
      </w:tr>
      <w:tr w:rsidR="005462DF" w:rsidRPr="0051096B" w14:paraId="3404989E" w14:textId="77777777" w:rsidTr="00EA33DA">
        <w:trPr>
          <w:trHeight w:val="671"/>
          <w:jc w:val="center"/>
        </w:trPr>
        <w:tc>
          <w:tcPr>
            <w:tcW w:w="1620" w:type="dxa"/>
            <w:tcBorders>
              <w:top w:val="nil"/>
              <w:left w:val="nil"/>
              <w:bottom w:val="single" w:sz="8" w:space="0" w:color="000000"/>
              <w:right w:val="nil"/>
            </w:tcBorders>
            <w:shd w:val="clear" w:color="000000" w:fill="D9D9D9"/>
            <w:vAlign w:val="bottom"/>
            <w:hideMark/>
          </w:tcPr>
          <w:p w14:paraId="0B97B6CE" w14:textId="613A890C" w:rsidR="005462DF" w:rsidRPr="0051096B" w:rsidRDefault="00920D1F" w:rsidP="000C71B4">
            <w:pPr>
              <w:rPr>
                <w:b/>
                <w:bCs/>
                <w:sz w:val="24"/>
                <w:szCs w:val="24"/>
              </w:rPr>
            </w:pPr>
            <w:r w:rsidRPr="0051096B">
              <w:rPr>
                <w:b/>
                <w:bCs/>
                <w:sz w:val="24"/>
                <w:szCs w:val="24"/>
              </w:rPr>
              <w:t xml:space="preserve">Cargo </w:t>
            </w:r>
            <w:proofErr w:type="spellStart"/>
            <w:r w:rsidRPr="0051096B">
              <w:rPr>
                <w:b/>
                <w:bCs/>
                <w:sz w:val="24"/>
                <w:szCs w:val="24"/>
              </w:rPr>
              <w:t>fijo</w:t>
            </w:r>
            <w:proofErr w:type="spellEnd"/>
            <w:r w:rsidRPr="0051096B">
              <w:rPr>
                <w:b/>
                <w:bCs/>
                <w:sz w:val="24"/>
                <w:szCs w:val="24"/>
              </w:rPr>
              <w:t xml:space="preserve"> </w:t>
            </w:r>
            <w:proofErr w:type="spellStart"/>
            <w:r w:rsidRPr="0051096B">
              <w:rPr>
                <w:b/>
                <w:bCs/>
                <w:sz w:val="24"/>
                <w:szCs w:val="24"/>
              </w:rPr>
              <w:t>Mensual</w:t>
            </w:r>
            <w:proofErr w:type="spellEnd"/>
          </w:p>
        </w:tc>
        <w:tc>
          <w:tcPr>
            <w:tcW w:w="1080" w:type="dxa"/>
            <w:tcBorders>
              <w:top w:val="nil"/>
              <w:left w:val="nil"/>
              <w:bottom w:val="single" w:sz="8" w:space="0" w:color="000000"/>
              <w:right w:val="nil"/>
            </w:tcBorders>
            <w:shd w:val="clear" w:color="000000" w:fill="D9D9D9"/>
            <w:vAlign w:val="bottom"/>
            <w:hideMark/>
          </w:tcPr>
          <w:p w14:paraId="564CBC39" w14:textId="6C5E449A" w:rsidR="005462DF" w:rsidRPr="0051096B" w:rsidRDefault="00E768C4" w:rsidP="000C71B4">
            <w:pPr>
              <w:jc w:val="right"/>
              <w:rPr>
                <w:b/>
                <w:bCs/>
                <w:sz w:val="24"/>
                <w:szCs w:val="24"/>
              </w:rPr>
            </w:pPr>
            <w:proofErr w:type="spellStart"/>
            <w:r w:rsidRPr="0051096B">
              <w:rPr>
                <w:b/>
                <w:bCs/>
                <w:sz w:val="24"/>
                <w:szCs w:val="24"/>
              </w:rPr>
              <w:t>Tarifas</w:t>
            </w:r>
            <w:proofErr w:type="spellEnd"/>
            <w:r w:rsidR="005462DF" w:rsidRPr="0051096B">
              <w:rPr>
                <w:b/>
                <w:bCs/>
                <w:sz w:val="24"/>
                <w:szCs w:val="24"/>
              </w:rPr>
              <w:t xml:space="preserve"> </w:t>
            </w:r>
            <w:proofErr w:type="spellStart"/>
            <w:r w:rsidRPr="0051096B">
              <w:rPr>
                <w:b/>
                <w:bCs/>
                <w:sz w:val="24"/>
                <w:szCs w:val="24"/>
              </w:rPr>
              <w:t>Actuales</w:t>
            </w:r>
            <w:proofErr w:type="spellEnd"/>
          </w:p>
        </w:tc>
        <w:tc>
          <w:tcPr>
            <w:tcW w:w="1170" w:type="dxa"/>
            <w:tcBorders>
              <w:top w:val="nil"/>
              <w:left w:val="nil"/>
              <w:bottom w:val="single" w:sz="8" w:space="0" w:color="000000"/>
              <w:right w:val="nil"/>
            </w:tcBorders>
            <w:shd w:val="clear" w:color="000000" w:fill="D9D9D9"/>
            <w:vAlign w:val="bottom"/>
            <w:hideMark/>
          </w:tcPr>
          <w:p w14:paraId="58DDCA2C" w14:textId="1943B13D" w:rsidR="005462DF" w:rsidRPr="0051096B" w:rsidRDefault="00E768C4" w:rsidP="00B404BF">
            <w:pPr>
              <w:jc w:val="right"/>
              <w:rPr>
                <w:b/>
                <w:bCs/>
                <w:sz w:val="24"/>
                <w:szCs w:val="24"/>
              </w:rPr>
            </w:pPr>
            <w:r w:rsidRPr="0051096B">
              <w:rPr>
                <w:b/>
                <w:bCs/>
                <w:sz w:val="24"/>
                <w:szCs w:val="24"/>
              </w:rPr>
              <w:t>1 de</w:t>
            </w:r>
            <w:r w:rsidR="00B404BF" w:rsidRPr="0051096B">
              <w:rPr>
                <w:b/>
                <w:bCs/>
                <w:sz w:val="24"/>
                <w:szCs w:val="24"/>
              </w:rPr>
              <w:t xml:space="preserve"> Agosto </w:t>
            </w:r>
            <w:r w:rsidRPr="0051096B">
              <w:rPr>
                <w:b/>
                <w:bCs/>
                <w:sz w:val="24"/>
                <w:szCs w:val="24"/>
              </w:rPr>
              <w:t xml:space="preserve">de </w:t>
            </w:r>
            <w:r w:rsidR="005462DF" w:rsidRPr="0051096B">
              <w:rPr>
                <w:b/>
                <w:bCs/>
                <w:sz w:val="24"/>
                <w:szCs w:val="24"/>
              </w:rPr>
              <w:t>2026</w:t>
            </w:r>
          </w:p>
        </w:tc>
        <w:tc>
          <w:tcPr>
            <w:tcW w:w="1080" w:type="dxa"/>
            <w:tcBorders>
              <w:top w:val="nil"/>
              <w:left w:val="nil"/>
              <w:bottom w:val="single" w:sz="8" w:space="0" w:color="000000"/>
              <w:right w:val="nil"/>
            </w:tcBorders>
            <w:shd w:val="clear" w:color="000000" w:fill="D9D9D9"/>
            <w:vAlign w:val="bottom"/>
            <w:hideMark/>
          </w:tcPr>
          <w:p w14:paraId="4FA1D04D" w14:textId="6828288A" w:rsidR="005462DF" w:rsidRPr="0051096B" w:rsidRDefault="00E768C4" w:rsidP="00B404BF">
            <w:pPr>
              <w:jc w:val="right"/>
              <w:rPr>
                <w:b/>
                <w:bCs/>
                <w:sz w:val="24"/>
                <w:szCs w:val="24"/>
              </w:rPr>
            </w:pPr>
            <w:r w:rsidRPr="0051096B">
              <w:rPr>
                <w:b/>
                <w:bCs/>
                <w:sz w:val="24"/>
                <w:szCs w:val="24"/>
              </w:rPr>
              <w:t xml:space="preserve">1 de </w:t>
            </w:r>
            <w:proofErr w:type="spellStart"/>
            <w:r w:rsidRPr="0051096B">
              <w:rPr>
                <w:b/>
                <w:bCs/>
                <w:sz w:val="24"/>
                <w:szCs w:val="24"/>
              </w:rPr>
              <w:t>julio</w:t>
            </w:r>
            <w:proofErr w:type="spellEnd"/>
            <w:r w:rsidR="00B404BF" w:rsidRPr="0051096B">
              <w:rPr>
                <w:b/>
                <w:bCs/>
                <w:sz w:val="24"/>
                <w:szCs w:val="24"/>
              </w:rPr>
              <w:t xml:space="preserve"> </w:t>
            </w:r>
            <w:r w:rsidRPr="0051096B">
              <w:rPr>
                <w:b/>
                <w:bCs/>
                <w:sz w:val="24"/>
                <w:szCs w:val="24"/>
              </w:rPr>
              <w:t>de</w:t>
            </w:r>
            <w:r w:rsidR="00B404BF" w:rsidRPr="0051096B">
              <w:rPr>
                <w:b/>
                <w:bCs/>
                <w:sz w:val="24"/>
                <w:szCs w:val="24"/>
              </w:rPr>
              <w:t xml:space="preserve"> 2</w:t>
            </w:r>
            <w:r w:rsidR="005462DF" w:rsidRPr="0051096B">
              <w:rPr>
                <w:b/>
                <w:bCs/>
                <w:sz w:val="24"/>
                <w:szCs w:val="24"/>
              </w:rPr>
              <w:t>027</w:t>
            </w:r>
          </w:p>
        </w:tc>
        <w:tc>
          <w:tcPr>
            <w:tcW w:w="1080" w:type="dxa"/>
            <w:tcBorders>
              <w:top w:val="nil"/>
              <w:left w:val="nil"/>
              <w:bottom w:val="single" w:sz="8" w:space="0" w:color="000000"/>
              <w:right w:val="nil"/>
            </w:tcBorders>
            <w:shd w:val="clear" w:color="000000" w:fill="D9D9D9"/>
            <w:vAlign w:val="bottom"/>
            <w:hideMark/>
          </w:tcPr>
          <w:p w14:paraId="0DC0FD68" w14:textId="3187B1E8" w:rsidR="005462DF" w:rsidRPr="0051096B" w:rsidRDefault="00E768C4" w:rsidP="0010146B">
            <w:pPr>
              <w:jc w:val="right"/>
              <w:rPr>
                <w:b/>
                <w:bCs/>
                <w:sz w:val="24"/>
                <w:szCs w:val="24"/>
              </w:rPr>
            </w:pPr>
            <w:r w:rsidRPr="0051096B">
              <w:rPr>
                <w:b/>
                <w:bCs/>
                <w:sz w:val="24"/>
                <w:szCs w:val="24"/>
              </w:rPr>
              <w:t xml:space="preserve">1 de </w:t>
            </w:r>
            <w:proofErr w:type="spellStart"/>
            <w:r w:rsidRPr="0051096B">
              <w:rPr>
                <w:b/>
                <w:bCs/>
                <w:sz w:val="24"/>
                <w:szCs w:val="24"/>
              </w:rPr>
              <w:t>julio</w:t>
            </w:r>
            <w:proofErr w:type="spellEnd"/>
            <w:r w:rsidR="0010146B" w:rsidRPr="0051096B">
              <w:rPr>
                <w:b/>
                <w:bCs/>
                <w:sz w:val="24"/>
                <w:szCs w:val="24"/>
              </w:rPr>
              <w:t xml:space="preserve"> </w:t>
            </w:r>
            <w:r w:rsidRPr="0051096B">
              <w:rPr>
                <w:b/>
                <w:bCs/>
                <w:sz w:val="24"/>
                <w:szCs w:val="24"/>
              </w:rPr>
              <w:t>de 2028</w:t>
            </w:r>
          </w:p>
        </w:tc>
        <w:tc>
          <w:tcPr>
            <w:tcW w:w="1080" w:type="dxa"/>
            <w:tcBorders>
              <w:top w:val="nil"/>
              <w:left w:val="nil"/>
              <w:bottom w:val="single" w:sz="8" w:space="0" w:color="000000"/>
              <w:right w:val="nil"/>
            </w:tcBorders>
            <w:shd w:val="clear" w:color="000000" w:fill="D9D9D9"/>
            <w:vAlign w:val="bottom"/>
            <w:hideMark/>
          </w:tcPr>
          <w:p w14:paraId="3DE68FEB" w14:textId="7DE1BF34" w:rsidR="000C11C2" w:rsidRPr="0051096B" w:rsidRDefault="00E768C4" w:rsidP="000C71B4">
            <w:pPr>
              <w:jc w:val="right"/>
              <w:rPr>
                <w:b/>
                <w:bCs/>
                <w:sz w:val="24"/>
                <w:szCs w:val="24"/>
              </w:rPr>
            </w:pPr>
            <w:r w:rsidRPr="0051096B">
              <w:rPr>
                <w:b/>
                <w:bCs/>
                <w:sz w:val="24"/>
                <w:szCs w:val="24"/>
              </w:rPr>
              <w:t>1 de</w:t>
            </w:r>
            <w:r w:rsidR="0010146B" w:rsidRPr="0051096B">
              <w:rPr>
                <w:b/>
                <w:bCs/>
                <w:sz w:val="24"/>
                <w:szCs w:val="24"/>
              </w:rPr>
              <w:t xml:space="preserve"> </w:t>
            </w:r>
            <w:proofErr w:type="spellStart"/>
            <w:r w:rsidR="0010146B" w:rsidRPr="0051096B">
              <w:rPr>
                <w:b/>
                <w:bCs/>
                <w:sz w:val="24"/>
                <w:szCs w:val="24"/>
              </w:rPr>
              <w:t>j</w:t>
            </w:r>
            <w:r w:rsidRPr="0051096B">
              <w:rPr>
                <w:b/>
                <w:bCs/>
                <w:sz w:val="24"/>
                <w:szCs w:val="24"/>
              </w:rPr>
              <w:t>ulio</w:t>
            </w:r>
            <w:proofErr w:type="spellEnd"/>
          </w:p>
          <w:p w14:paraId="3FC633AE" w14:textId="65042B3B" w:rsidR="005462DF" w:rsidRPr="0051096B" w:rsidRDefault="00E768C4" w:rsidP="000C71B4">
            <w:pPr>
              <w:jc w:val="right"/>
              <w:rPr>
                <w:b/>
                <w:bCs/>
                <w:sz w:val="24"/>
                <w:szCs w:val="24"/>
              </w:rPr>
            </w:pPr>
            <w:r w:rsidRPr="0051096B">
              <w:rPr>
                <w:b/>
                <w:bCs/>
                <w:sz w:val="24"/>
                <w:szCs w:val="24"/>
              </w:rPr>
              <w:t>de 2029</w:t>
            </w:r>
          </w:p>
        </w:tc>
        <w:tc>
          <w:tcPr>
            <w:tcW w:w="1080" w:type="dxa"/>
            <w:tcBorders>
              <w:top w:val="nil"/>
              <w:left w:val="nil"/>
              <w:bottom w:val="single" w:sz="8" w:space="0" w:color="000000"/>
              <w:right w:val="nil"/>
            </w:tcBorders>
            <w:shd w:val="clear" w:color="000000" w:fill="D9D9D9"/>
            <w:vAlign w:val="bottom"/>
            <w:hideMark/>
          </w:tcPr>
          <w:p w14:paraId="2C72DABE" w14:textId="2B057575" w:rsidR="000C11C2" w:rsidRPr="0051096B" w:rsidRDefault="00E768C4" w:rsidP="000C71B4">
            <w:pPr>
              <w:jc w:val="right"/>
              <w:rPr>
                <w:b/>
                <w:bCs/>
                <w:sz w:val="24"/>
                <w:szCs w:val="24"/>
              </w:rPr>
            </w:pPr>
            <w:r w:rsidRPr="0051096B">
              <w:rPr>
                <w:b/>
                <w:bCs/>
                <w:sz w:val="24"/>
                <w:szCs w:val="24"/>
              </w:rPr>
              <w:t>1 de</w:t>
            </w:r>
            <w:r w:rsidR="00EA33DA" w:rsidRPr="0051096B">
              <w:rPr>
                <w:b/>
                <w:bCs/>
                <w:sz w:val="24"/>
                <w:szCs w:val="24"/>
              </w:rPr>
              <w:t xml:space="preserve"> </w:t>
            </w:r>
            <w:proofErr w:type="spellStart"/>
            <w:r w:rsidR="00EA33DA" w:rsidRPr="0051096B">
              <w:rPr>
                <w:b/>
                <w:bCs/>
                <w:sz w:val="24"/>
                <w:szCs w:val="24"/>
              </w:rPr>
              <w:t>j</w:t>
            </w:r>
            <w:r w:rsidRPr="0051096B">
              <w:rPr>
                <w:b/>
                <w:bCs/>
                <w:sz w:val="24"/>
                <w:szCs w:val="24"/>
              </w:rPr>
              <w:t>ulio</w:t>
            </w:r>
            <w:proofErr w:type="spellEnd"/>
          </w:p>
          <w:p w14:paraId="31B97D31" w14:textId="64A52A4C" w:rsidR="005462DF" w:rsidRPr="0051096B" w:rsidRDefault="00E768C4" w:rsidP="000C71B4">
            <w:pPr>
              <w:jc w:val="right"/>
              <w:rPr>
                <w:b/>
                <w:bCs/>
                <w:sz w:val="24"/>
                <w:szCs w:val="24"/>
              </w:rPr>
            </w:pPr>
            <w:r w:rsidRPr="0051096B">
              <w:rPr>
                <w:b/>
                <w:bCs/>
                <w:sz w:val="24"/>
                <w:szCs w:val="24"/>
              </w:rPr>
              <w:t>de 2030</w:t>
            </w:r>
          </w:p>
        </w:tc>
      </w:tr>
      <w:tr w:rsidR="005462DF" w:rsidRPr="0051096B" w14:paraId="14A22907" w14:textId="77777777" w:rsidTr="00EA33DA">
        <w:trPr>
          <w:trHeight w:val="367"/>
          <w:jc w:val="center"/>
        </w:trPr>
        <w:tc>
          <w:tcPr>
            <w:tcW w:w="1620" w:type="dxa"/>
            <w:tcBorders>
              <w:top w:val="nil"/>
              <w:left w:val="nil"/>
              <w:bottom w:val="single" w:sz="8" w:space="0" w:color="000000"/>
              <w:right w:val="nil"/>
            </w:tcBorders>
            <w:shd w:val="clear" w:color="000000" w:fill="FFFFFF"/>
            <w:noWrap/>
            <w:vAlign w:val="bottom"/>
            <w:hideMark/>
          </w:tcPr>
          <w:p w14:paraId="2F5FBABE" w14:textId="5F42AF52" w:rsidR="005462DF" w:rsidRPr="0051096B" w:rsidRDefault="00DC668F" w:rsidP="000C71B4">
            <w:pPr>
              <w:rPr>
                <w:b/>
                <w:bCs/>
                <w:sz w:val="24"/>
                <w:szCs w:val="24"/>
              </w:rPr>
            </w:pPr>
            <w:r w:rsidRPr="0051096B">
              <w:rPr>
                <w:b/>
                <w:bCs/>
                <w:sz w:val="24"/>
                <w:szCs w:val="24"/>
              </w:rPr>
              <w:t xml:space="preserve">Todos </w:t>
            </w:r>
            <w:proofErr w:type="spellStart"/>
            <w:r w:rsidRPr="0051096B">
              <w:rPr>
                <w:b/>
                <w:bCs/>
                <w:sz w:val="24"/>
                <w:szCs w:val="24"/>
              </w:rPr>
              <w:t>los</w:t>
            </w:r>
            <w:proofErr w:type="spellEnd"/>
            <w:r w:rsidRPr="0051096B">
              <w:rPr>
                <w:b/>
                <w:bCs/>
                <w:sz w:val="24"/>
                <w:szCs w:val="24"/>
              </w:rPr>
              <w:t xml:space="preserve"> </w:t>
            </w:r>
            <w:proofErr w:type="spellStart"/>
            <w:r w:rsidRPr="0051096B">
              <w:rPr>
                <w:b/>
                <w:bCs/>
                <w:sz w:val="24"/>
                <w:szCs w:val="24"/>
              </w:rPr>
              <w:t>Clientes</w:t>
            </w:r>
            <w:proofErr w:type="spellEnd"/>
          </w:p>
        </w:tc>
        <w:tc>
          <w:tcPr>
            <w:tcW w:w="1080" w:type="dxa"/>
            <w:tcBorders>
              <w:top w:val="nil"/>
              <w:left w:val="nil"/>
              <w:bottom w:val="single" w:sz="8" w:space="0" w:color="000000"/>
              <w:right w:val="nil"/>
            </w:tcBorders>
            <w:shd w:val="clear" w:color="000000" w:fill="FFFFFF"/>
            <w:noWrap/>
            <w:vAlign w:val="bottom"/>
            <w:hideMark/>
          </w:tcPr>
          <w:p w14:paraId="068BE098" w14:textId="77777777" w:rsidR="005462DF" w:rsidRPr="0051096B" w:rsidRDefault="005462DF" w:rsidP="000C71B4">
            <w:pPr>
              <w:jc w:val="right"/>
              <w:rPr>
                <w:sz w:val="24"/>
                <w:szCs w:val="24"/>
              </w:rPr>
            </w:pPr>
            <w:r w:rsidRPr="0051096B">
              <w:rPr>
                <w:sz w:val="24"/>
                <w:szCs w:val="24"/>
              </w:rPr>
              <w:t>$25.04</w:t>
            </w:r>
          </w:p>
        </w:tc>
        <w:tc>
          <w:tcPr>
            <w:tcW w:w="1170" w:type="dxa"/>
            <w:tcBorders>
              <w:top w:val="nil"/>
              <w:left w:val="nil"/>
              <w:bottom w:val="single" w:sz="8" w:space="0" w:color="000000"/>
              <w:right w:val="nil"/>
            </w:tcBorders>
            <w:shd w:val="clear" w:color="000000" w:fill="FFFFFF"/>
            <w:noWrap/>
            <w:vAlign w:val="bottom"/>
            <w:hideMark/>
          </w:tcPr>
          <w:p w14:paraId="3F33EB54" w14:textId="77777777" w:rsidR="005462DF" w:rsidRPr="0051096B" w:rsidRDefault="005462DF" w:rsidP="000C71B4">
            <w:pPr>
              <w:jc w:val="right"/>
              <w:rPr>
                <w:sz w:val="24"/>
                <w:szCs w:val="24"/>
              </w:rPr>
            </w:pPr>
            <w:r w:rsidRPr="0051096B">
              <w:rPr>
                <w:sz w:val="24"/>
                <w:szCs w:val="24"/>
              </w:rPr>
              <w:t>$60.03</w:t>
            </w:r>
          </w:p>
        </w:tc>
        <w:tc>
          <w:tcPr>
            <w:tcW w:w="1080" w:type="dxa"/>
            <w:tcBorders>
              <w:top w:val="nil"/>
              <w:left w:val="nil"/>
              <w:bottom w:val="single" w:sz="8" w:space="0" w:color="000000"/>
              <w:right w:val="nil"/>
            </w:tcBorders>
            <w:shd w:val="clear" w:color="000000" w:fill="FFFFFF"/>
            <w:noWrap/>
            <w:vAlign w:val="bottom"/>
            <w:hideMark/>
          </w:tcPr>
          <w:p w14:paraId="45D7D3A0" w14:textId="77777777" w:rsidR="005462DF" w:rsidRPr="0051096B" w:rsidRDefault="005462DF" w:rsidP="000C71B4">
            <w:pPr>
              <w:jc w:val="right"/>
              <w:rPr>
                <w:sz w:val="24"/>
                <w:szCs w:val="24"/>
              </w:rPr>
            </w:pPr>
            <w:r w:rsidRPr="0051096B">
              <w:rPr>
                <w:sz w:val="24"/>
                <w:szCs w:val="24"/>
              </w:rPr>
              <w:t>$62.43</w:t>
            </w:r>
          </w:p>
        </w:tc>
        <w:tc>
          <w:tcPr>
            <w:tcW w:w="1080" w:type="dxa"/>
            <w:tcBorders>
              <w:top w:val="nil"/>
              <w:left w:val="nil"/>
              <w:bottom w:val="single" w:sz="8" w:space="0" w:color="000000"/>
              <w:right w:val="nil"/>
            </w:tcBorders>
            <w:shd w:val="clear" w:color="000000" w:fill="FFFFFF"/>
            <w:noWrap/>
            <w:vAlign w:val="bottom"/>
            <w:hideMark/>
          </w:tcPr>
          <w:p w14:paraId="03DE805D" w14:textId="77777777" w:rsidR="005462DF" w:rsidRPr="0051096B" w:rsidRDefault="005462DF" w:rsidP="000C71B4">
            <w:pPr>
              <w:jc w:val="right"/>
              <w:rPr>
                <w:sz w:val="24"/>
                <w:szCs w:val="24"/>
              </w:rPr>
            </w:pPr>
            <w:r w:rsidRPr="0051096B">
              <w:rPr>
                <w:sz w:val="24"/>
                <w:szCs w:val="24"/>
              </w:rPr>
              <w:t>$64.93</w:t>
            </w:r>
          </w:p>
        </w:tc>
        <w:tc>
          <w:tcPr>
            <w:tcW w:w="1080" w:type="dxa"/>
            <w:tcBorders>
              <w:top w:val="nil"/>
              <w:left w:val="nil"/>
              <w:bottom w:val="single" w:sz="8" w:space="0" w:color="000000"/>
              <w:right w:val="nil"/>
            </w:tcBorders>
            <w:shd w:val="clear" w:color="000000" w:fill="FFFFFF"/>
            <w:noWrap/>
            <w:vAlign w:val="bottom"/>
            <w:hideMark/>
          </w:tcPr>
          <w:p w14:paraId="09EF1E18" w14:textId="77777777" w:rsidR="005462DF" w:rsidRPr="0051096B" w:rsidRDefault="005462DF" w:rsidP="000C71B4">
            <w:pPr>
              <w:jc w:val="right"/>
              <w:rPr>
                <w:sz w:val="24"/>
                <w:szCs w:val="24"/>
              </w:rPr>
            </w:pPr>
            <w:r w:rsidRPr="0051096B">
              <w:rPr>
                <w:sz w:val="24"/>
                <w:szCs w:val="24"/>
              </w:rPr>
              <w:t>$67.51</w:t>
            </w:r>
          </w:p>
        </w:tc>
        <w:tc>
          <w:tcPr>
            <w:tcW w:w="1080" w:type="dxa"/>
            <w:tcBorders>
              <w:top w:val="nil"/>
              <w:left w:val="nil"/>
              <w:bottom w:val="single" w:sz="8" w:space="0" w:color="000000"/>
              <w:right w:val="nil"/>
            </w:tcBorders>
            <w:shd w:val="clear" w:color="000000" w:fill="FFFFFF"/>
            <w:noWrap/>
            <w:vAlign w:val="bottom"/>
            <w:hideMark/>
          </w:tcPr>
          <w:p w14:paraId="35623BF0" w14:textId="77777777" w:rsidR="005462DF" w:rsidRPr="0051096B" w:rsidRDefault="005462DF" w:rsidP="000C71B4">
            <w:pPr>
              <w:jc w:val="right"/>
              <w:rPr>
                <w:sz w:val="24"/>
                <w:szCs w:val="24"/>
              </w:rPr>
            </w:pPr>
            <w:r w:rsidRPr="0051096B">
              <w:rPr>
                <w:sz w:val="24"/>
                <w:szCs w:val="24"/>
              </w:rPr>
              <w:t>$70.22</w:t>
            </w:r>
          </w:p>
        </w:tc>
      </w:tr>
    </w:tbl>
    <w:p w14:paraId="159681D5" w14:textId="77777777" w:rsidR="006037D9" w:rsidRPr="0051096B" w:rsidRDefault="006037D9" w:rsidP="00247859">
      <w:pPr>
        <w:rPr>
          <w:b/>
          <w:sz w:val="24"/>
          <w:szCs w:val="24"/>
          <w:lang w:val="es-MX"/>
        </w:rPr>
      </w:pPr>
    </w:p>
    <w:p w14:paraId="49FF7D0E" w14:textId="6398AD6D" w:rsidR="00AD37FA" w:rsidRPr="0051096B" w:rsidRDefault="00866425" w:rsidP="00247859">
      <w:pPr>
        <w:rPr>
          <w:b/>
          <w:sz w:val="24"/>
          <w:szCs w:val="24"/>
          <w:lang w:val="es-MX"/>
        </w:rPr>
      </w:pPr>
      <w:r w:rsidRPr="0051096B">
        <w:rPr>
          <w:b/>
          <w:sz w:val="24"/>
          <w:szCs w:val="24"/>
          <w:lang w:val="es-MX"/>
        </w:rPr>
        <w:t>CUMPLIMIENTO DE LA PROPOSICI</w:t>
      </w:r>
      <w:r w:rsidR="00212274" w:rsidRPr="0051096B">
        <w:rPr>
          <w:b/>
          <w:sz w:val="24"/>
          <w:szCs w:val="24"/>
          <w:lang w:val="es-MX"/>
        </w:rPr>
        <w:t>Ó</w:t>
      </w:r>
      <w:r w:rsidRPr="0051096B">
        <w:rPr>
          <w:b/>
          <w:sz w:val="24"/>
          <w:szCs w:val="24"/>
          <w:lang w:val="es-MX"/>
        </w:rPr>
        <w:t>N 218</w:t>
      </w:r>
    </w:p>
    <w:p w14:paraId="0DAF0623" w14:textId="77777777" w:rsidR="00866425" w:rsidRPr="0051096B" w:rsidRDefault="00866425" w:rsidP="00866425">
      <w:pPr>
        <w:rPr>
          <w:sz w:val="24"/>
          <w:szCs w:val="24"/>
          <w:shd w:val="clear" w:color="auto" w:fill="FFFFFF"/>
        </w:rPr>
      </w:pPr>
      <w:r w:rsidRPr="0051096B">
        <w:rPr>
          <w:sz w:val="24"/>
          <w:szCs w:val="24"/>
          <w:shd w:val="clear" w:color="auto" w:fill="FFFFFF"/>
          <w:lang w:val="es-ES"/>
        </w:rPr>
        <w:t>La Proposición 218 exige que los proveedores de servicios públicos sigan un proceso estrictamente definido para el aumento de tarifas, tales como las tarifas del servicio de alcantarillado. En términos generales, el Distrito debe: 1) informar a los propietarios de las propiedades afectadas sobre las tarifas propuestas; 2) demostrar claramente que los montos de las tarifas propuestas están justificados por los costos (el estudio de costos del servicio se encuentra archivado en el Distrito); y 3) celebrar una audiencia pública no menos de 45 días después de notificar a los propietarios, en la cual el Distrito escuchará todas las objeciones a las tarifas propuestas. Estas tarifas están sujetas a una "protesta mayoritaria", lo que significa que no podrán imponerse si la mayoría de los propietarios afectados presentan objeciones por escrito oponiéndose a dichas tarifas.</w:t>
      </w:r>
    </w:p>
    <w:p w14:paraId="21A91913" w14:textId="77777777" w:rsidR="00AD37FA" w:rsidRPr="0051096B" w:rsidRDefault="00AD37FA" w:rsidP="00866425">
      <w:pPr>
        <w:rPr>
          <w:sz w:val="24"/>
          <w:szCs w:val="24"/>
          <w:lang w:val="es-MX"/>
        </w:rPr>
      </w:pPr>
    </w:p>
    <w:p w14:paraId="065CBB3C" w14:textId="38E52D3E" w:rsidR="002A6BA9" w:rsidRPr="0051096B" w:rsidRDefault="002A6BA9" w:rsidP="002A6BA9">
      <w:pPr>
        <w:rPr>
          <w:b/>
          <w:sz w:val="24"/>
          <w:szCs w:val="24"/>
          <w:lang w:val="es-MX"/>
        </w:rPr>
      </w:pPr>
      <w:r w:rsidRPr="0051096B">
        <w:rPr>
          <w:b/>
          <w:sz w:val="24"/>
          <w:szCs w:val="24"/>
          <w:lang w:val="es-MX"/>
        </w:rPr>
        <w:t>AVISO P</w:t>
      </w:r>
      <w:r w:rsidR="00A122D3" w:rsidRPr="0051096B">
        <w:rPr>
          <w:b/>
          <w:sz w:val="24"/>
          <w:szCs w:val="24"/>
          <w:lang w:val="es-MX"/>
        </w:rPr>
        <w:t>Ú</w:t>
      </w:r>
      <w:r w:rsidRPr="0051096B">
        <w:rPr>
          <w:b/>
          <w:sz w:val="24"/>
          <w:szCs w:val="24"/>
          <w:lang w:val="es-MX"/>
        </w:rPr>
        <w:t>BLICO Y PROCESO DE PROTESTA POR MAYORÍA</w:t>
      </w:r>
    </w:p>
    <w:p w14:paraId="3E5E9C5A" w14:textId="7B3B4814" w:rsidR="002A6BA9" w:rsidRPr="0051096B" w:rsidRDefault="002A6BA9" w:rsidP="002A6BA9">
      <w:pPr>
        <w:rPr>
          <w:sz w:val="24"/>
          <w:szCs w:val="24"/>
          <w:lang w:val="es-ES"/>
        </w:rPr>
      </w:pPr>
      <w:r w:rsidRPr="0051096B">
        <w:rPr>
          <w:sz w:val="24"/>
          <w:szCs w:val="24"/>
          <w:lang w:val="es-ES"/>
        </w:rPr>
        <w:t xml:space="preserve">El Distrito de Servicios Comunitarios de Grayson celebrará una audiencia pública como parte de una reunión de la Junta </w:t>
      </w:r>
      <w:r w:rsidR="005A5262" w:rsidRPr="0051096B">
        <w:rPr>
          <w:sz w:val="24"/>
          <w:szCs w:val="24"/>
          <w:lang w:val="es-ES"/>
        </w:rPr>
        <w:t xml:space="preserve">Directiva </w:t>
      </w:r>
      <w:r w:rsidRPr="0051096B">
        <w:rPr>
          <w:sz w:val="24"/>
          <w:szCs w:val="24"/>
          <w:lang w:val="es-ES"/>
        </w:rPr>
        <w:t xml:space="preserve">del Distrito, la cual tendrá lugar el 9 de julio de 2026, a las 6:00 p. m., en el </w:t>
      </w:r>
      <w:r w:rsidR="00B401E4" w:rsidRPr="0051096B">
        <w:rPr>
          <w:sz w:val="24"/>
          <w:szCs w:val="24"/>
          <w:lang w:val="es-ES"/>
        </w:rPr>
        <w:t>Centro Comunitario Unido</w:t>
      </w:r>
      <w:r w:rsidRPr="0051096B">
        <w:rPr>
          <w:sz w:val="24"/>
          <w:szCs w:val="24"/>
          <w:lang w:val="es-ES"/>
        </w:rPr>
        <w:t>, ubicado en 8900 Laird St., Grayson, CA 95363.</w:t>
      </w:r>
    </w:p>
    <w:p w14:paraId="58C03195" w14:textId="77777777" w:rsidR="004D39EF" w:rsidRPr="0051096B" w:rsidRDefault="004D39EF" w:rsidP="002A6BA9">
      <w:pPr>
        <w:rPr>
          <w:sz w:val="24"/>
          <w:szCs w:val="24"/>
          <w:lang w:val="es-ES"/>
        </w:rPr>
      </w:pPr>
    </w:p>
    <w:p w14:paraId="4EA0EF94" w14:textId="3FF67A27" w:rsidR="002A6BA9" w:rsidRPr="0051096B" w:rsidRDefault="002A6BA9" w:rsidP="002A6BA9">
      <w:pPr>
        <w:rPr>
          <w:sz w:val="24"/>
          <w:szCs w:val="24"/>
          <w:lang w:val="es-ES"/>
        </w:rPr>
      </w:pPr>
      <w:r w:rsidRPr="0051096B">
        <w:rPr>
          <w:sz w:val="24"/>
          <w:szCs w:val="24"/>
          <w:lang w:val="es-ES"/>
        </w:rPr>
        <w:t>Los clientes directamente responsables del pago de las tarifas y/o los propietarios de los inmuebles</w:t>
      </w:r>
      <w:r w:rsidR="0063582E" w:rsidRPr="0051096B">
        <w:rPr>
          <w:sz w:val="24"/>
          <w:szCs w:val="24"/>
          <w:lang w:val="es-ES"/>
        </w:rPr>
        <w:t xml:space="preserve">, </w:t>
      </w:r>
      <w:r w:rsidRPr="0051096B">
        <w:rPr>
          <w:sz w:val="24"/>
          <w:szCs w:val="24"/>
          <w:lang w:val="es-ES"/>
        </w:rPr>
        <w:t>en caso de ser personas distintas</w:t>
      </w:r>
      <w:r w:rsidR="0063582E" w:rsidRPr="0051096B">
        <w:rPr>
          <w:sz w:val="24"/>
          <w:szCs w:val="24"/>
          <w:lang w:val="es-ES"/>
        </w:rPr>
        <w:t xml:space="preserve">, </w:t>
      </w:r>
      <w:r w:rsidRPr="0051096B">
        <w:rPr>
          <w:sz w:val="24"/>
          <w:szCs w:val="24"/>
          <w:lang w:val="es-ES"/>
        </w:rPr>
        <w:t>podrán presentar una protesta por escrito en contra de los cambios en las tarifas. Si el Distrito recibe protestas por escrito de la mayoría de los clientes afectados y/o de los propietarios de las parcelas identificadas, los cambios propuestos en las tarifas no podrán ser adoptados por la Junta</w:t>
      </w:r>
      <w:r w:rsidR="002865BF" w:rsidRPr="0051096B">
        <w:rPr>
          <w:sz w:val="24"/>
          <w:szCs w:val="24"/>
          <w:lang w:val="es-ES"/>
        </w:rPr>
        <w:t xml:space="preserve"> Directiva</w:t>
      </w:r>
      <w:r w:rsidRPr="0051096B">
        <w:rPr>
          <w:sz w:val="24"/>
          <w:szCs w:val="24"/>
          <w:lang w:val="es-ES"/>
        </w:rPr>
        <w:t>. Es importante seguir estas instrucciones para que su protesta sea válida:</w:t>
      </w:r>
    </w:p>
    <w:p w14:paraId="2626BE4C" w14:textId="77777777" w:rsidR="004D39EF" w:rsidRPr="0051096B" w:rsidRDefault="004D39EF" w:rsidP="002A6BA9">
      <w:pPr>
        <w:rPr>
          <w:sz w:val="24"/>
          <w:szCs w:val="24"/>
          <w:lang w:val="es-ES"/>
        </w:rPr>
      </w:pPr>
    </w:p>
    <w:p w14:paraId="0F13D42A" w14:textId="3D7247F7" w:rsidR="002A6BA9" w:rsidRPr="0051096B" w:rsidRDefault="002A6BA9" w:rsidP="008B7203">
      <w:pPr>
        <w:pStyle w:val="ListParagraph"/>
        <w:numPr>
          <w:ilvl w:val="0"/>
          <w:numId w:val="14"/>
        </w:numPr>
        <w:rPr>
          <w:sz w:val="24"/>
          <w:szCs w:val="24"/>
          <w:lang w:val="es-ES"/>
        </w:rPr>
      </w:pPr>
      <w:r w:rsidRPr="0051096B">
        <w:rPr>
          <w:sz w:val="24"/>
          <w:szCs w:val="24"/>
          <w:lang w:val="es-ES"/>
        </w:rPr>
        <w:t xml:space="preserve">La protesta debe presentarse por escrito y ser recibida por el Distrito antes de la clausura de la audiencia pública del 9 de julio de 2026. La protesta debe identificar específicamente el objeto de </w:t>
      </w:r>
      <w:proofErr w:type="gramStart"/>
      <w:r w:rsidRPr="0051096B">
        <w:rPr>
          <w:sz w:val="24"/>
          <w:szCs w:val="24"/>
          <w:lang w:val="es-ES"/>
        </w:rPr>
        <w:t>la misma</w:t>
      </w:r>
      <w:proofErr w:type="gramEnd"/>
      <w:r w:rsidRPr="0051096B">
        <w:rPr>
          <w:sz w:val="24"/>
          <w:szCs w:val="24"/>
          <w:lang w:val="es-ES"/>
        </w:rPr>
        <w:t>. Las protestas por escrito pueden enviarse por correo postal o entregarse personalmente al Distrito en las siguientes ubicaciones:</w:t>
      </w:r>
    </w:p>
    <w:tbl>
      <w:tblPr>
        <w:tblStyle w:val="TableGrid"/>
        <w:tblW w:w="4250" w:type="pct"/>
        <w:tblInd w:w="10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4"/>
        <w:gridCol w:w="236"/>
        <w:gridCol w:w="4690"/>
      </w:tblGrid>
      <w:tr w:rsidR="006A1521" w:rsidRPr="0051096B" w14:paraId="3C906CAD" w14:textId="77777777" w:rsidTr="00571298">
        <w:trPr>
          <w:trHeight w:val="429"/>
        </w:trPr>
        <w:tc>
          <w:tcPr>
            <w:tcW w:w="2453" w:type="pct"/>
          </w:tcPr>
          <w:p w14:paraId="62B6ECA9" w14:textId="77777777" w:rsidR="006A1521" w:rsidRPr="0051096B" w:rsidRDefault="006A1521" w:rsidP="000C71B4">
            <w:pPr>
              <w:jc w:val="center"/>
              <w:rPr>
                <w:rFonts w:ascii="Times New Roman" w:hAnsi="Times New Roman" w:cs="Times New Roman"/>
                <w:b/>
                <w:bCs/>
                <w:sz w:val="24"/>
                <w:szCs w:val="24"/>
              </w:rPr>
            </w:pPr>
          </w:p>
          <w:p w14:paraId="1A6FD7D2" w14:textId="4042EE26" w:rsidR="006A1521" w:rsidRPr="0051096B" w:rsidRDefault="006A1521" w:rsidP="000C71B4">
            <w:pPr>
              <w:jc w:val="center"/>
              <w:rPr>
                <w:rFonts w:ascii="Times New Roman" w:hAnsi="Times New Roman" w:cs="Times New Roman"/>
                <w:b/>
                <w:bCs/>
                <w:sz w:val="24"/>
                <w:szCs w:val="24"/>
              </w:rPr>
            </w:pPr>
            <w:r w:rsidRPr="0051096B">
              <w:rPr>
                <w:rFonts w:ascii="Times New Roman" w:hAnsi="Times New Roman" w:cs="Times New Roman"/>
                <w:b/>
                <w:bCs/>
                <w:sz w:val="24"/>
                <w:szCs w:val="24"/>
              </w:rPr>
              <w:t>Grayson Community Services District Office</w:t>
            </w:r>
          </w:p>
        </w:tc>
        <w:tc>
          <w:tcPr>
            <w:tcW w:w="122" w:type="pct"/>
          </w:tcPr>
          <w:p w14:paraId="4FB74C4F" w14:textId="77777777" w:rsidR="006A1521" w:rsidRPr="0051096B" w:rsidRDefault="006A1521" w:rsidP="000C71B4">
            <w:pPr>
              <w:jc w:val="center"/>
              <w:rPr>
                <w:rFonts w:ascii="Times New Roman" w:hAnsi="Times New Roman" w:cs="Times New Roman"/>
                <w:b/>
                <w:bCs/>
                <w:sz w:val="24"/>
                <w:szCs w:val="24"/>
              </w:rPr>
            </w:pPr>
          </w:p>
        </w:tc>
        <w:tc>
          <w:tcPr>
            <w:tcW w:w="2425" w:type="pct"/>
          </w:tcPr>
          <w:p w14:paraId="49D2D70A" w14:textId="77777777" w:rsidR="006A1521" w:rsidRPr="0051096B" w:rsidRDefault="006A1521" w:rsidP="000C71B4">
            <w:pPr>
              <w:jc w:val="center"/>
              <w:rPr>
                <w:rFonts w:ascii="Times New Roman" w:hAnsi="Times New Roman" w:cs="Times New Roman"/>
                <w:b/>
                <w:bCs/>
                <w:sz w:val="24"/>
                <w:szCs w:val="24"/>
              </w:rPr>
            </w:pPr>
          </w:p>
          <w:p w14:paraId="45F7554E" w14:textId="1EA20CD4" w:rsidR="006A1521" w:rsidRPr="0051096B" w:rsidRDefault="006A1521" w:rsidP="000C71B4">
            <w:pPr>
              <w:jc w:val="center"/>
              <w:rPr>
                <w:rFonts w:ascii="Times New Roman" w:hAnsi="Times New Roman" w:cs="Times New Roman"/>
                <w:b/>
                <w:bCs/>
                <w:sz w:val="24"/>
                <w:szCs w:val="24"/>
              </w:rPr>
            </w:pPr>
            <w:r w:rsidRPr="0051096B">
              <w:rPr>
                <w:rFonts w:ascii="Times New Roman" w:hAnsi="Times New Roman" w:cs="Times New Roman"/>
                <w:b/>
                <w:bCs/>
                <w:sz w:val="24"/>
                <w:szCs w:val="24"/>
              </w:rPr>
              <w:t>Pedrazzi Bookkeeping Company</w:t>
            </w:r>
          </w:p>
        </w:tc>
      </w:tr>
      <w:tr w:rsidR="006A1521" w:rsidRPr="0051096B" w14:paraId="660BBCD0" w14:textId="77777777" w:rsidTr="00571298">
        <w:trPr>
          <w:trHeight w:val="89"/>
        </w:trPr>
        <w:tc>
          <w:tcPr>
            <w:tcW w:w="2453" w:type="pct"/>
          </w:tcPr>
          <w:p w14:paraId="0BA5EC70" w14:textId="5EDC8211" w:rsidR="006A1521" w:rsidRPr="0051096B" w:rsidRDefault="006A1521" w:rsidP="00492CE0">
            <w:pPr>
              <w:jc w:val="center"/>
              <w:rPr>
                <w:rFonts w:ascii="Times New Roman" w:hAnsi="Times New Roman" w:cs="Times New Roman"/>
                <w:sz w:val="24"/>
                <w:szCs w:val="24"/>
              </w:rPr>
            </w:pPr>
            <w:r w:rsidRPr="0051096B">
              <w:rPr>
                <w:rFonts w:ascii="Times New Roman" w:hAnsi="Times New Roman" w:cs="Times New Roman"/>
                <w:sz w:val="24"/>
                <w:szCs w:val="24"/>
              </w:rPr>
              <w:t xml:space="preserve">254 Sperry Ave., Ste </w:t>
            </w:r>
            <w:r w:rsidR="008D29B0">
              <w:rPr>
                <w:rFonts w:ascii="Times New Roman" w:hAnsi="Times New Roman" w:cs="Times New Roman"/>
                <w:sz w:val="24"/>
                <w:szCs w:val="24"/>
              </w:rPr>
              <w:t>2</w:t>
            </w:r>
          </w:p>
        </w:tc>
        <w:tc>
          <w:tcPr>
            <w:tcW w:w="122" w:type="pct"/>
          </w:tcPr>
          <w:p w14:paraId="776C3204" w14:textId="77777777" w:rsidR="006A1521" w:rsidRPr="0051096B" w:rsidRDefault="006A1521" w:rsidP="00492CE0">
            <w:pPr>
              <w:jc w:val="center"/>
              <w:rPr>
                <w:rFonts w:ascii="Times New Roman" w:hAnsi="Times New Roman" w:cs="Times New Roman"/>
                <w:sz w:val="24"/>
                <w:szCs w:val="24"/>
              </w:rPr>
            </w:pPr>
          </w:p>
        </w:tc>
        <w:tc>
          <w:tcPr>
            <w:tcW w:w="2425" w:type="pct"/>
          </w:tcPr>
          <w:p w14:paraId="0CC7BF8A" w14:textId="77777777" w:rsidR="006A1521" w:rsidRPr="0051096B" w:rsidRDefault="006A1521" w:rsidP="00492CE0">
            <w:pPr>
              <w:jc w:val="center"/>
              <w:rPr>
                <w:rFonts w:ascii="Times New Roman" w:hAnsi="Times New Roman" w:cs="Times New Roman"/>
                <w:sz w:val="24"/>
                <w:szCs w:val="24"/>
              </w:rPr>
            </w:pPr>
            <w:r w:rsidRPr="0051096B">
              <w:rPr>
                <w:rFonts w:ascii="Times New Roman" w:hAnsi="Times New Roman" w:cs="Times New Roman"/>
                <w:sz w:val="24"/>
                <w:szCs w:val="24"/>
              </w:rPr>
              <w:t>31 W. 5th St.</w:t>
            </w:r>
          </w:p>
        </w:tc>
      </w:tr>
      <w:tr w:rsidR="006A1521" w:rsidRPr="0051096B" w14:paraId="7C35F78D" w14:textId="77777777" w:rsidTr="00571298">
        <w:trPr>
          <w:trHeight w:val="218"/>
        </w:trPr>
        <w:tc>
          <w:tcPr>
            <w:tcW w:w="2453" w:type="pct"/>
          </w:tcPr>
          <w:p w14:paraId="6B5773CB" w14:textId="77777777" w:rsidR="006A1521" w:rsidRPr="0051096B" w:rsidRDefault="006A1521" w:rsidP="00492CE0">
            <w:pPr>
              <w:jc w:val="center"/>
              <w:rPr>
                <w:rFonts w:ascii="Times New Roman" w:hAnsi="Times New Roman" w:cs="Times New Roman"/>
                <w:sz w:val="24"/>
                <w:szCs w:val="24"/>
              </w:rPr>
            </w:pPr>
            <w:r w:rsidRPr="0051096B">
              <w:rPr>
                <w:rFonts w:ascii="Times New Roman" w:hAnsi="Times New Roman" w:cs="Times New Roman"/>
                <w:sz w:val="24"/>
                <w:szCs w:val="24"/>
              </w:rPr>
              <w:t>Patterson, CA 95363</w:t>
            </w:r>
          </w:p>
        </w:tc>
        <w:tc>
          <w:tcPr>
            <w:tcW w:w="122" w:type="pct"/>
          </w:tcPr>
          <w:p w14:paraId="150212BB" w14:textId="77777777" w:rsidR="006A1521" w:rsidRPr="0051096B" w:rsidRDefault="006A1521" w:rsidP="00492CE0">
            <w:pPr>
              <w:jc w:val="center"/>
              <w:rPr>
                <w:rFonts w:ascii="Times New Roman" w:hAnsi="Times New Roman" w:cs="Times New Roman"/>
                <w:sz w:val="24"/>
                <w:szCs w:val="24"/>
              </w:rPr>
            </w:pPr>
          </w:p>
        </w:tc>
        <w:tc>
          <w:tcPr>
            <w:tcW w:w="2425" w:type="pct"/>
          </w:tcPr>
          <w:p w14:paraId="0B955DA3" w14:textId="77777777" w:rsidR="006A1521" w:rsidRPr="0051096B" w:rsidRDefault="006A1521" w:rsidP="00492CE0">
            <w:pPr>
              <w:jc w:val="center"/>
              <w:rPr>
                <w:rFonts w:ascii="Times New Roman" w:hAnsi="Times New Roman" w:cs="Times New Roman"/>
                <w:sz w:val="24"/>
                <w:szCs w:val="24"/>
              </w:rPr>
            </w:pPr>
            <w:r w:rsidRPr="0051096B">
              <w:rPr>
                <w:rFonts w:ascii="Times New Roman" w:hAnsi="Times New Roman" w:cs="Times New Roman"/>
                <w:sz w:val="24"/>
                <w:szCs w:val="24"/>
              </w:rPr>
              <w:t>Crows Landing, CA 95363</w:t>
            </w:r>
          </w:p>
        </w:tc>
      </w:tr>
    </w:tbl>
    <w:p w14:paraId="062B1286" w14:textId="77777777" w:rsidR="006A1521" w:rsidRPr="0051096B" w:rsidRDefault="006A1521" w:rsidP="00CA1A4F">
      <w:pPr>
        <w:pStyle w:val="ListParagraph"/>
        <w:ind w:left="360"/>
        <w:rPr>
          <w:sz w:val="24"/>
          <w:szCs w:val="24"/>
        </w:rPr>
      </w:pPr>
    </w:p>
    <w:p w14:paraId="6B1B0FC8" w14:textId="78A3A712" w:rsidR="008E1A7A" w:rsidRPr="0051096B" w:rsidRDefault="008E1A7A" w:rsidP="008B7203">
      <w:pPr>
        <w:pStyle w:val="ListParagraph"/>
        <w:numPr>
          <w:ilvl w:val="0"/>
          <w:numId w:val="14"/>
        </w:numPr>
        <w:tabs>
          <w:tab w:val="left" w:pos="1080"/>
        </w:tabs>
        <w:rPr>
          <w:sz w:val="24"/>
          <w:szCs w:val="24"/>
          <w:lang w:val="es-ES"/>
        </w:rPr>
      </w:pPr>
      <w:r w:rsidRPr="0051096B">
        <w:rPr>
          <w:sz w:val="24"/>
          <w:szCs w:val="24"/>
          <w:lang w:val="es-ES"/>
        </w:rPr>
        <w:t xml:space="preserve">Todas las objeciones por escrito deben incluir la dirección del servicio y el número </w:t>
      </w:r>
      <w:r w:rsidR="0036203E" w:rsidRPr="0051096B">
        <w:rPr>
          <w:sz w:val="24"/>
          <w:szCs w:val="24"/>
          <w:lang w:val="es-ES"/>
        </w:rPr>
        <w:t>de parcela</w:t>
      </w:r>
      <w:r w:rsidR="00D7673B" w:rsidRPr="0051096B">
        <w:rPr>
          <w:sz w:val="24"/>
          <w:szCs w:val="24"/>
          <w:lang w:val="es-ES"/>
        </w:rPr>
        <w:t xml:space="preserve"> del </w:t>
      </w:r>
      <w:r w:rsidR="00CA2DC7" w:rsidRPr="0051096B">
        <w:rPr>
          <w:sz w:val="24"/>
          <w:szCs w:val="24"/>
          <w:lang w:val="es-ES"/>
        </w:rPr>
        <w:t>asesor</w:t>
      </w:r>
      <w:r w:rsidR="009D5322" w:rsidRPr="0051096B">
        <w:rPr>
          <w:sz w:val="24"/>
          <w:szCs w:val="24"/>
          <w:lang w:val="es-ES"/>
        </w:rPr>
        <w:t xml:space="preserve"> </w:t>
      </w:r>
      <w:r w:rsidR="0036203E" w:rsidRPr="0051096B">
        <w:rPr>
          <w:sz w:val="24"/>
          <w:szCs w:val="24"/>
          <w:lang w:val="es-ES"/>
        </w:rPr>
        <w:t>(</w:t>
      </w:r>
      <w:r w:rsidR="00CA2DC7" w:rsidRPr="0051096B">
        <w:rPr>
          <w:sz w:val="24"/>
          <w:szCs w:val="24"/>
          <w:lang w:val="es-ES"/>
        </w:rPr>
        <w:t>NPA</w:t>
      </w:r>
      <w:r w:rsidR="0036203E" w:rsidRPr="0051096B">
        <w:rPr>
          <w:sz w:val="24"/>
          <w:szCs w:val="24"/>
          <w:lang w:val="es-ES"/>
        </w:rPr>
        <w:t>)</w:t>
      </w:r>
      <w:r w:rsidRPr="0051096B">
        <w:rPr>
          <w:sz w:val="24"/>
          <w:szCs w:val="24"/>
          <w:lang w:val="es-ES"/>
        </w:rPr>
        <w:t>.</w:t>
      </w:r>
    </w:p>
    <w:p w14:paraId="45B4E78F" w14:textId="77777777" w:rsidR="00CC4527" w:rsidRPr="0051096B" w:rsidRDefault="00CC4527" w:rsidP="00CA1A4F">
      <w:pPr>
        <w:tabs>
          <w:tab w:val="left" w:pos="1080"/>
        </w:tabs>
        <w:rPr>
          <w:sz w:val="24"/>
          <w:szCs w:val="24"/>
          <w:lang w:val="es-ES"/>
        </w:rPr>
      </w:pPr>
    </w:p>
    <w:p w14:paraId="083954A2" w14:textId="2C2FF010" w:rsidR="008E1A7A" w:rsidRPr="0051096B" w:rsidRDefault="008E1A7A" w:rsidP="008B7203">
      <w:pPr>
        <w:pStyle w:val="ListParagraph"/>
        <w:numPr>
          <w:ilvl w:val="0"/>
          <w:numId w:val="14"/>
        </w:numPr>
        <w:tabs>
          <w:tab w:val="left" w:pos="1080"/>
        </w:tabs>
        <w:rPr>
          <w:sz w:val="24"/>
          <w:szCs w:val="24"/>
          <w:lang w:val="es-ES"/>
        </w:rPr>
      </w:pPr>
      <w:r w:rsidRPr="0051096B">
        <w:rPr>
          <w:sz w:val="24"/>
          <w:szCs w:val="24"/>
          <w:lang w:val="es-ES"/>
        </w:rPr>
        <w:t>La objeción debe ser firmada por la persona que figura en la cuenta de servicios públicos y que es responsable del pago</w:t>
      </w:r>
      <w:r w:rsidR="00A46F84" w:rsidRPr="0051096B">
        <w:rPr>
          <w:sz w:val="24"/>
          <w:szCs w:val="24"/>
          <w:lang w:val="es-ES"/>
        </w:rPr>
        <w:t xml:space="preserve"> </w:t>
      </w:r>
      <w:r w:rsidRPr="0051096B">
        <w:rPr>
          <w:sz w:val="24"/>
          <w:szCs w:val="24"/>
          <w:lang w:val="es-ES"/>
        </w:rPr>
        <w:t>de la factura de servicios, y/o por el propietario del inmueble. El nombre del firmante también debe escribirse en letra de imprenta legible. Solo se contabilizará una objeción por cada propiedad.</w:t>
      </w:r>
    </w:p>
    <w:p w14:paraId="38DB588C" w14:textId="77777777" w:rsidR="005C3932" w:rsidRPr="0051096B" w:rsidRDefault="005C3932" w:rsidP="005C3932">
      <w:pPr>
        <w:pStyle w:val="ListParagraph"/>
        <w:rPr>
          <w:sz w:val="24"/>
          <w:szCs w:val="24"/>
          <w:lang w:val="es-ES"/>
        </w:rPr>
      </w:pPr>
    </w:p>
    <w:p w14:paraId="63E581EF" w14:textId="77777777" w:rsidR="005C3932" w:rsidRPr="0051096B" w:rsidRDefault="005C3932" w:rsidP="005C3932">
      <w:pPr>
        <w:rPr>
          <w:b/>
          <w:bCs/>
          <w:caps/>
          <w:sz w:val="24"/>
          <w:szCs w:val="24"/>
          <w:lang w:val="es-ES"/>
        </w:rPr>
      </w:pPr>
      <w:r w:rsidRPr="0051096B">
        <w:rPr>
          <w:b/>
          <w:bCs/>
          <w:caps/>
          <w:sz w:val="24"/>
          <w:szCs w:val="24"/>
          <w:lang w:val="es-ES"/>
        </w:rPr>
        <w:t>¿Cómo puedo obtener más información sobre los cambios propuestos?</w:t>
      </w:r>
    </w:p>
    <w:p w14:paraId="5D19F7C2" w14:textId="6AE6382F" w:rsidR="00C331F5" w:rsidRPr="0051096B" w:rsidRDefault="00C94C50" w:rsidP="00C331F5">
      <w:pPr>
        <w:rPr>
          <w:sz w:val="24"/>
          <w:szCs w:val="24"/>
          <w:lang w:val="es-ES"/>
        </w:rPr>
      </w:pPr>
      <w:r w:rsidRPr="0051096B">
        <w:rPr>
          <w:sz w:val="24"/>
          <w:szCs w:val="24"/>
          <w:lang w:val="es-ES"/>
        </w:rPr>
        <w:t xml:space="preserve">Para obtener más información y formular preguntas, el Distrito llevará a cabo una reunión comunitaria el 11 de junio de 2026, a las 6:00 p. m., en el </w:t>
      </w:r>
      <w:r w:rsidR="00EB252A" w:rsidRPr="0051096B">
        <w:rPr>
          <w:sz w:val="24"/>
          <w:szCs w:val="24"/>
          <w:lang w:val="es-ES"/>
        </w:rPr>
        <w:t>Centro Comunitario</w:t>
      </w:r>
      <w:r w:rsidR="00B401E4" w:rsidRPr="0051096B">
        <w:rPr>
          <w:sz w:val="24"/>
          <w:szCs w:val="24"/>
          <w:lang w:val="es-ES"/>
        </w:rPr>
        <w:t xml:space="preserve"> Unido</w:t>
      </w:r>
      <w:r w:rsidRPr="0051096B">
        <w:rPr>
          <w:sz w:val="24"/>
          <w:szCs w:val="24"/>
          <w:lang w:val="es-ES"/>
        </w:rPr>
        <w:t>, ubicado en 8900 Laird St., Grayson, CA 95363.</w:t>
      </w:r>
      <w:r w:rsidR="00C331F5" w:rsidRPr="0051096B">
        <w:rPr>
          <w:sz w:val="24"/>
          <w:szCs w:val="24"/>
          <w:lang w:val="es-ES"/>
        </w:rPr>
        <w:t xml:space="preserve">  </w:t>
      </w:r>
    </w:p>
    <w:p w14:paraId="06C13EBA" w14:textId="77777777" w:rsidR="000447CB" w:rsidRPr="0051096B" w:rsidRDefault="000447CB" w:rsidP="00C331F5">
      <w:pPr>
        <w:rPr>
          <w:sz w:val="24"/>
          <w:szCs w:val="24"/>
          <w:lang w:val="es-ES"/>
        </w:rPr>
      </w:pPr>
    </w:p>
    <w:p w14:paraId="5D1C90FB" w14:textId="64163271" w:rsidR="000447CB" w:rsidRPr="0051096B" w:rsidRDefault="001B514E" w:rsidP="000447CB">
      <w:pPr>
        <w:rPr>
          <w:sz w:val="24"/>
          <w:szCs w:val="24"/>
        </w:rPr>
      </w:pPr>
      <w:r w:rsidRPr="0051096B">
        <w:rPr>
          <w:sz w:val="24"/>
          <w:szCs w:val="24"/>
          <w:lang w:val="es-ES"/>
        </w:rPr>
        <w:t>También pueden</w:t>
      </w:r>
      <w:r w:rsidR="000447CB" w:rsidRPr="0051096B">
        <w:rPr>
          <w:sz w:val="24"/>
          <w:szCs w:val="24"/>
          <w:lang w:val="es-ES"/>
        </w:rPr>
        <w:t xml:space="preserve"> obtener acceso al Reporte del Estudio de Tarifas </w:t>
      </w:r>
      <w:r w:rsidRPr="0051096B">
        <w:rPr>
          <w:sz w:val="24"/>
          <w:szCs w:val="24"/>
          <w:lang w:val="es-ES"/>
        </w:rPr>
        <w:t>y/</w:t>
      </w:r>
      <w:proofErr w:type="spellStart"/>
      <w:r w:rsidRPr="0051096B">
        <w:rPr>
          <w:sz w:val="24"/>
          <w:szCs w:val="24"/>
          <w:lang w:val="es-ES"/>
        </w:rPr>
        <w:t>o</w:t>
      </w:r>
      <w:proofErr w:type="spellEnd"/>
      <w:r w:rsidR="000447CB" w:rsidRPr="0051096B">
        <w:rPr>
          <w:sz w:val="24"/>
          <w:szCs w:val="24"/>
          <w:lang w:val="es-ES"/>
        </w:rPr>
        <w:t xml:space="preserve"> otros documentos relacionados con la Proposición 218 puede visitar la página de internet </w:t>
      </w:r>
      <w:r w:rsidRPr="0051096B">
        <w:rPr>
          <w:sz w:val="24"/>
          <w:szCs w:val="24"/>
          <w:lang w:val="es-ES"/>
        </w:rPr>
        <w:t xml:space="preserve">del Distrito </w:t>
      </w:r>
      <w:r w:rsidR="000447CB" w:rsidRPr="0051096B">
        <w:rPr>
          <w:sz w:val="24"/>
          <w:szCs w:val="24"/>
          <w:lang w:val="es-ES"/>
        </w:rPr>
        <w:t xml:space="preserve">al </w:t>
      </w:r>
      <w:hyperlink r:id="rId9" w:history="1">
        <w:r w:rsidR="000447CB" w:rsidRPr="0051096B">
          <w:rPr>
            <w:rStyle w:val="Hyperlink"/>
            <w:sz w:val="24"/>
            <w:szCs w:val="24"/>
            <w:lang w:val="es-ES"/>
          </w:rPr>
          <w:t>www.tridistricts.org</w:t>
        </w:r>
      </w:hyperlink>
      <w:r w:rsidR="000447CB" w:rsidRPr="0051096B">
        <w:rPr>
          <w:sz w:val="24"/>
          <w:szCs w:val="24"/>
          <w:lang w:val="es-ES"/>
        </w:rPr>
        <w:t xml:space="preserve"> o </w:t>
      </w:r>
      <w:r w:rsidR="0001060F" w:rsidRPr="0051096B">
        <w:rPr>
          <w:sz w:val="24"/>
          <w:szCs w:val="24"/>
          <w:lang w:val="es-ES"/>
        </w:rPr>
        <w:t xml:space="preserve">pueden </w:t>
      </w:r>
      <w:r w:rsidR="000447CB" w:rsidRPr="0051096B">
        <w:rPr>
          <w:sz w:val="24"/>
          <w:szCs w:val="24"/>
          <w:lang w:val="es-ES"/>
        </w:rPr>
        <w:t xml:space="preserve">comunicarse con el/la secretaria de la Junta Directiva </w:t>
      </w:r>
      <w:r w:rsidR="000447CB" w:rsidRPr="001C53B3">
        <w:rPr>
          <w:sz w:val="24"/>
          <w:szCs w:val="24"/>
          <w:lang w:val="es-ES"/>
        </w:rPr>
        <w:t>al (209) 484-1096.</w:t>
      </w:r>
    </w:p>
    <w:p w14:paraId="388839C2" w14:textId="77777777" w:rsidR="000447CB" w:rsidRPr="00EB6679" w:rsidRDefault="000447CB" w:rsidP="00C331F5">
      <w:pPr>
        <w:rPr>
          <w:rFonts w:ascii="Cambria" w:hAnsi="Cambria" w:cs="Arial"/>
          <w:sz w:val="24"/>
          <w:szCs w:val="24"/>
        </w:rPr>
      </w:pPr>
    </w:p>
    <w:p w14:paraId="57A25D10" w14:textId="4842C330" w:rsidR="00C94C50" w:rsidRPr="002D19B8" w:rsidRDefault="00C94C50" w:rsidP="00C94C50">
      <w:pPr>
        <w:rPr>
          <w:rFonts w:ascii="Cambria" w:hAnsi="Cambria" w:cs="Arial"/>
          <w:sz w:val="22"/>
          <w:szCs w:val="22"/>
        </w:rPr>
      </w:pPr>
    </w:p>
    <w:p w14:paraId="7389CD1E" w14:textId="77777777" w:rsidR="00154523" w:rsidRPr="00EB252A" w:rsidRDefault="00154523" w:rsidP="00866425">
      <w:pPr>
        <w:rPr>
          <w:rFonts w:ascii="Cambria" w:hAnsi="Cambria" w:cs="Arial"/>
          <w:lang w:val="es-MX"/>
        </w:rPr>
      </w:pPr>
    </w:p>
    <w:sectPr w:rsidR="00154523" w:rsidRPr="00EB252A" w:rsidSect="00B36E16">
      <w:pgSz w:w="12240" w:h="15840" w:code="1"/>
      <w:pgMar w:top="720" w:right="432" w:bottom="432" w:left="432" w:header="720" w:footer="504"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6DBC2" w14:textId="77777777" w:rsidR="00572D1B" w:rsidRDefault="00572D1B">
      <w:r>
        <w:separator/>
      </w:r>
    </w:p>
  </w:endnote>
  <w:endnote w:type="continuationSeparator" w:id="0">
    <w:p w14:paraId="4227B381" w14:textId="77777777" w:rsidR="00572D1B" w:rsidRDefault="00572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Franklin Gothic Book">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7B5C6B" w14:textId="77777777" w:rsidR="00572D1B" w:rsidRDefault="00572D1B">
      <w:r>
        <w:separator/>
      </w:r>
    </w:p>
  </w:footnote>
  <w:footnote w:type="continuationSeparator" w:id="0">
    <w:p w14:paraId="6394FDD3" w14:textId="77777777" w:rsidR="00572D1B" w:rsidRDefault="00572D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01AF47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098778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21BEECC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B829B6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F8F6A9B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7925FA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0DAE61A"/>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3740BC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2A4968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D3C0C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D318C7"/>
    <w:multiLevelType w:val="hybridMultilevel"/>
    <w:tmpl w:val="8B560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D530832"/>
    <w:multiLevelType w:val="hybridMultilevel"/>
    <w:tmpl w:val="4730754C"/>
    <w:lvl w:ilvl="0" w:tplc="89286BD4">
      <w:start w:val="1"/>
      <w:numFmt w:val="bullet"/>
      <w:lvlText w:val=""/>
      <w:lvlJc w:val="left"/>
      <w:pPr>
        <w:tabs>
          <w:tab w:val="num" w:pos="504"/>
        </w:tabs>
        <w:ind w:left="504" w:hanging="504"/>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B3102C8"/>
    <w:multiLevelType w:val="hybridMultilevel"/>
    <w:tmpl w:val="BFDE4952"/>
    <w:lvl w:ilvl="0" w:tplc="E348FD72">
      <w:start w:val="3"/>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0C2F6E"/>
    <w:multiLevelType w:val="hybridMultilevel"/>
    <w:tmpl w:val="1BEA3B16"/>
    <w:lvl w:ilvl="0" w:tplc="921CE71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3787916">
    <w:abstractNumId w:val="11"/>
  </w:num>
  <w:num w:numId="2" w16cid:durableId="1616060851">
    <w:abstractNumId w:val="9"/>
  </w:num>
  <w:num w:numId="3" w16cid:durableId="1244101359">
    <w:abstractNumId w:val="7"/>
  </w:num>
  <w:num w:numId="4" w16cid:durableId="853962850">
    <w:abstractNumId w:val="6"/>
  </w:num>
  <w:num w:numId="5" w16cid:durableId="1969435413">
    <w:abstractNumId w:val="5"/>
  </w:num>
  <w:num w:numId="6" w16cid:durableId="2146583503">
    <w:abstractNumId w:val="4"/>
  </w:num>
  <w:num w:numId="7" w16cid:durableId="284965597">
    <w:abstractNumId w:val="8"/>
  </w:num>
  <w:num w:numId="8" w16cid:durableId="324823375">
    <w:abstractNumId w:val="3"/>
  </w:num>
  <w:num w:numId="9" w16cid:durableId="1101534380">
    <w:abstractNumId w:val="2"/>
  </w:num>
  <w:num w:numId="10" w16cid:durableId="1157647875">
    <w:abstractNumId w:val="1"/>
  </w:num>
  <w:num w:numId="11" w16cid:durableId="469517210">
    <w:abstractNumId w:val="0"/>
  </w:num>
  <w:num w:numId="12" w16cid:durableId="1934700825">
    <w:abstractNumId w:val="13"/>
  </w:num>
  <w:num w:numId="13" w16cid:durableId="1249774046">
    <w:abstractNumId w:val="12"/>
  </w:num>
  <w:num w:numId="14" w16cid:durableId="91300424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577"/>
    <w:rsid w:val="00002D30"/>
    <w:rsid w:val="0001060F"/>
    <w:rsid w:val="00016559"/>
    <w:rsid w:val="000207C7"/>
    <w:rsid w:val="00025CF3"/>
    <w:rsid w:val="00026C47"/>
    <w:rsid w:val="000278D5"/>
    <w:rsid w:val="0003581C"/>
    <w:rsid w:val="000360CC"/>
    <w:rsid w:val="000447CB"/>
    <w:rsid w:val="00045424"/>
    <w:rsid w:val="000462B8"/>
    <w:rsid w:val="00061A2C"/>
    <w:rsid w:val="000641CC"/>
    <w:rsid w:val="000651E6"/>
    <w:rsid w:val="000671FA"/>
    <w:rsid w:val="00070894"/>
    <w:rsid w:val="00071FDA"/>
    <w:rsid w:val="000866F2"/>
    <w:rsid w:val="000A3933"/>
    <w:rsid w:val="000B2A0F"/>
    <w:rsid w:val="000B5DD7"/>
    <w:rsid w:val="000C11C2"/>
    <w:rsid w:val="000C4D80"/>
    <w:rsid w:val="000D1406"/>
    <w:rsid w:val="000D792D"/>
    <w:rsid w:val="000E3BFB"/>
    <w:rsid w:val="000F0D38"/>
    <w:rsid w:val="000F3CE4"/>
    <w:rsid w:val="0010146B"/>
    <w:rsid w:val="00101F48"/>
    <w:rsid w:val="00106A39"/>
    <w:rsid w:val="00113D35"/>
    <w:rsid w:val="00117043"/>
    <w:rsid w:val="00131B72"/>
    <w:rsid w:val="00131CC1"/>
    <w:rsid w:val="00132328"/>
    <w:rsid w:val="001379D4"/>
    <w:rsid w:val="001408E6"/>
    <w:rsid w:val="00146003"/>
    <w:rsid w:val="00153518"/>
    <w:rsid w:val="00154523"/>
    <w:rsid w:val="00154874"/>
    <w:rsid w:val="00155CD5"/>
    <w:rsid w:val="00163EA6"/>
    <w:rsid w:val="00164113"/>
    <w:rsid w:val="00172FB4"/>
    <w:rsid w:val="00183CB9"/>
    <w:rsid w:val="00195EF0"/>
    <w:rsid w:val="001A1E63"/>
    <w:rsid w:val="001B34B1"/>
    <w:rsid w:val="001B514E"/>
    <w:rsid w:val="001B5517"/>
    <w:rsid w:val="001C53B3"/>
    <w:rsid w:val="001E0D9F"/>
    <w:rsid w:val="001E18FC"/>
    <w:rsid w:val="001E3F46"/>
    <w:rsid w:val="001F2D73"/>
    <w:rsid w:val="001F516D"/>
    <w:rsid w:val="001F5DE0"/>
    <w:rsid w:val="002049B7"/>
    <w:rsid w:val="00212274"/>
    <w:rsid w:val="00212660"/>
    <w:rsid w:val="0022068C"/>
    <w:rsid w:val="00220FEA"/>
    <w:rsid w:val="002250C0"/>
    <w:rsid w:val="002373F8"/>
    <w:rsid w:val="0024161D"/>
    <w:rsid w:val="0024377B"/>
    <w:rsid w:val="00244357"/>
    <w:rsid w:val="00247859"/>
    <w:rsid w:val="00252016"/>
    <w:rsid w:val="0025326E"/>
    <w:rsid w:val="002607B5"/>
    <w:rsid w:val="00260D75"/>
    <w:rsid w:val="002630BB"/>
    <w:rsid w:val="0027571F"/>
    <w:rsid w:val="00277A93"/>
    <w:rsid w:val="0028361F"/>
    <w:rsid w:val="002843B3"/>
    <w:rsid w:val="002865BF"/>
    <w:rsid w:val="00287ABF"/>
    <w:rsid w:val="00294AEB"/>
    <w:rsid w:val="00297138"/>
    <w:rsid w:val="002A0A51"/>
    <w:rsid w:val="002A6BA9"/>
    <w:rsid w:val="002A72D9"/>
    <w:rsid w:val="002C0704"/>
    <w:rsid w:val="002C1752"/>
    <w:rsid w:val="002C1DF3"/>
    <w:rsid w:val="002C424C"/>
    <w:rsid w:val="002C4FAD"/>
    <w:rsid w:val="002C5741"/>
    <w:rsid w:val="002D19B8"/>
    <w:rsid w:val="002D52D9"/>
    <w:rsid w:val="002E3079"/>
    <w:rsid w:val="002E548A"/>
    <w:rsid w:val="002E5BEE"/>
    <w:rsid w:val="002E72C8"/>
    <w:rsid w:val="002F1356"/>
    <w:rsid w:val="002F33FB"/>
    <w:rsid w:val="002F380C"/>
    <w:rsid w:val="0030637C"/>
    <w:rsid w:val="00313191"/>
    <w:rsid w:val="003144B1"/>
    <w:rsid w:val="00345266"/>
    <w:rsid w:val="00350F25"/>
    <w:rsid w:val="0035111C"/>
    <w:rsid w:val="0036203E"/>
    <w:rsid w:val="00362ABA"/>
    <w:rsid w:val="003712EF"/>
    <w:rsid w:val="00371C66"/>
    <w:rsid w:val="00372E0F"/>
    <w:rsid w:val="00376443"/>
    <w:rsid w:val="00377506"/>
    <w:rsid w:val="00382524"/>
    <w:rsid w:val="00391B7A"/>
    <w:rsid w:val="0039799F"/>
    <w:rsid w:val="003A383B"/>
    <w:rsid w:val="003A4AFE"/>
    <w:rsid w:val="003B6F29"/>
    <w:rsid w:val="003B7B34"/>
    <w:rsid w:val="003D1EDF"/>
    <w:rsid w:val="003E6BEF"/>
    <w:rsid w:val="003F764C"/>
    <w:rsid w:val="00400416"/>
    <w:rsid w:val="0040732F"/>
    <w:rsid w:val="00414F20"/>
    <w:rsid w:val="00417CE6"/>
    <w:rsid w:val="00421594"/>
    <w:rsid w:val="0042770E"/>
    <w:rsid w:val="00441681"/>
    <w:rsid w:val="0044465E"/>
    <w:rsid w:val="00447114"/>
    <w:rsid w:val="004668AF"/>
    <w:rsid w:val="00471B55"/>
    <w:rsid w:val="00471F6C"/>
    <w:rsid w:val="00474B22"/>
    <w:rsid w:val="00480BEC"/>
    <w:rsid w:val="00492CE0"/>
    <w:rsid w:val="004A49DA"/>
    <w:rsid w:val="004D07F3"/>
    <w:rsid w:val="004D0E52"/>
    <w:rsid w:val="004D39EF"/>
    <w:rsid w:val="004D456A"/>
    <w:rsid w:val="004D4577"/>
    <w:rsid w:val="004D6F17"/>
    <w:rsid w:val="004D7465"/>
    <w:rsid w:val="004E357B"/>
    <w:rsid w:val="004E559B"/>
    <w:rsid w:val="004F608D"/>
    <w:rsid w:val="00500D58"/>
    <w:rsid w:val="00504014"/>
    <w:rsid w:val="00506576"/>
    <w:rsid w:val="00506816"/>
    <w:rsid w:val="0051096B"/>
    <w:rsid w:val="00516297"/>
    <w:rsid w:val="00525612"/>
    <w:rsid w:val="00531366"/>
    <w:rsid w:val="005325E9"/>
    <w:rsid w:val="005366DB"/>
    <w:rsid w:val="005462DF"/>
    <w:rsid w:val="00546B89"/>
    <w:rsid w:val="00557A02"/>
    <w:rsid w:val="005625A2"/>
    <w:rsid w:val="00562E81"/>
    <w:rsid w:val="00564CD9"/>
    <w:rsid w:val="005677B5"/>
    <w:rsid w:val="00571298"/>
    <w:rsid w:val="00572D1B"/>
    <w:rsid w:val="005745B9"/>
    <w:rsid w:val="00584F21"/>
    <w:rsid w:val="00592249"/>
    <w:rsid w:val="00592BC4"/>
    <w:rsid w:val="005936BC"/>
    <w:rsid w:val="00594DA3"/>
    <w:rsid w:val="005A43B4"/>
    <w:rsid w:val="005A5262"/>
    <w:rsid w:val="005B5DBF"/>
    <w:rsid w:val="005C1150"/>
    <w:rsid w:val="005C3932"/>
    <w:rsid w:val="005D3F9E"/>
    <w:rsid w:val="005D544B"/>
    <w:rsid w:val="005D65D6"/>
    <w:rsid w:val="005E3E80"/>
    <w:rsid w:val="005F1C35"/>
    <w:rsid w:val="005F4C18"/>
    <w:rsid w:val="005F634F"/>
    <w:rsid w:val="00600394"/>
    <w:rsid w:val="006037D9"/>
    <w:rsid w:val="006119F6"/>
    <w:rsid w:val="00611CEF"/>
    <w:rsid w:val="00612937"/>
    <w:rsid w:val="00617958"/>
    <w:rsid w:val="0063047C"/>
    <w:rsid w:val="00631FDA"/>
    <w:rsid w:val="0063582E"/>
    <w:rsid w:val="00637656"/>
    <w:rsid w:val="00683221"/>
    <w:rsid w:val="0068346C"/>
    <w:rsid w:val="00684565"/>
    <w:rsid w:val="006A1521"/>
    <w:rsid w:val="006A1FC2"/>
    <w:rsid w:val="006A5316"/>
    <w:rsid w:val="006B3E9F"/>
    <w:rsid w:val="006B7303"/>
    <w:rsid w:val="006D5548"/>
    <w:rsid w:val="006D5B44"/>
    <w:rsid w:val="006E1BA7"/>
    <w:rsid w:val="006E4396"/>
    <w:rsid w:val="006F0B82"/>
    <w:rsid w:val="006F4A8E"/>
    <w:rsid w:val="00717B65"/>
    <w:rsid w:val="00721A17"/>
    <w:rsid w:val="0072730F"/>
    <w:rsid w:val="00746D63"/>
    <w:rsid w:val="007539FE"/>
    <w:rsid w:val="00756418"/>
    <w:rsid w:val="00760D36"/>
    <w:rsid w:val="007611C3"/>
    <w:rsid w:val="00761B40"/>
    <w:rsid w:val="007655E4"/>
    <w:rsid w:val="00767A8A"/>
    <w:rsid w:val="00772C6B"/>
    <w:rsid w:val="007734EE"/>
    <w:rsid w:val="00777359"/>
    <w:rsid w:val="007806BE"/>
    <w:rsid w:val="007A034D"/>
    <w:rsid w:val="007A0D0D"/>
    <w:rsid w:val="007A21A6"/>
    <w:rsid w:val="007A7137"/>
    <w:rsid w:val="007A7238"/>
    <w:rsid w:val="007A7FC7"/>
    <w:rsid w:val="007C23C5"/>
    <w:rsid w:val="007C31B5"/>
    <w:rsid w:val="007C4BAC"/>
    <w:rsid w:val="007D5923"/>
    <w:rsid w:val="007E027C"/>
    <w:rsid w:val="007F0342"/>
    <w:rsid w:val="00801757"/>
    <w:rsid w:val="008064A7"/>
    <w:rsid w:val="0081004E"/>
    <w:rsid w:val="008103AC"/>
    <w:rsid w:val="00813B75"/>
    <w:rsid w:val="00817465"/>
    <w:rsid w:val="0082233C"/>
    <w:rsid w:val="00823921"/>
    <w:rsid w:val="00825CD8"/>
    <w:rsid w:val="00832B7B"/>
    <w:rsid w:val="00840453"/>
    <w:rsid w:val="00844009"/>
    <w:rsid w:val="00851FDC"/>
    <w:rsid w:val="008525B8"/>
    <w:rsid w:val="008605EE"/>
    <w:rsid w:val="00865346"/>
    <w:rsid w:val="00866425"/>
    <w:rsid w:val="00866C83"/>
    <w:rsid w:val="00880F9A"/>
    <w:rsid w:val="00882BF2"/>
    <w:rsid w:val="00890189"/>
    <w:rsid w:val="00891687"/>
    <w:rsid w:val="0089189B"/>
    <w:rsid w:val="008A0446"/>
    <w:rsid w:val="008A178D"/>
    <w:rsid w:val="008A2770"/>
    <w:rsid w:val="008A387C"/>
    <w:rsid w:val="008B2B92"/>
    <w:rsid w:val="008B682D"/>
    <w:rsid w:val="008B7203"/>
    <w:rsid w:val="008C1BBD"/>
    <w:rsid w:val="008C7BA8"/>
    <w:rsid w:val="008D29B0"/>
    <w:rsid w:val="008D51CF"/>
    <w:rsid w:val="008D5DA1"/>
    <w:rsid w:val="008D5E57"/>
    <w:rsid w:val="008E1970"/>
    <w:rsid w:val="008E1A7A"/>
    <w:rsid w:val="008E4BCC"/>
    <w:rsid w:val="008E616A"/>
    <w:rsid w:val="008F2275"/>
    <w:rsid w:val="008F62AD"/>
    <w:rsid w:val="00912099"/>
    <w:rsid w:val="00912314"/>
    <w:rsid w:val="009134A2"/>
    <w:rsid w:val="00915A3B"/>
    <w:rsid w:val="00920D1F"/>
    <w:rsid w:val="00921133"/>
    <w:rsid w:val="00926C5A"/>
    <w:rsid w:val="00931126"/>
    <w:rsid w:val="00937288"/>
    <w:rsid w:val="0093758E"/>
    <w:rsid w:val="00946345"/>
    <w:rsid w:val="00957269"/>
    <w:rsid w:val="00962BE0"/>
    <w:rsid w:val="00971505"/>
    <w:rsid w:val="0097385F"/>
    <w:rsid w:val="009751B3"/>
    <w:rsid w:val="009879B6"/>
    <w:rsid w:val="00990FF1"/>
    <w:rsid w:val="00991545"/>
    <w:rsid w:val="00992144"/>
    <w:rsid w:val="009931CE"/>
    <w:rsid w:val="009948D3"/>
    <w:rsid w:val="00994BE0"/>
    <w:rsid w:val="009977CD"/>
    <w:rsid w:val="009A2441"/>
    <w:rsid w:val="009A7DA9"/>
    <w:rsid w:val="009B21C9"/>
    <w:rsid w:val="009B2EBA"/>
    <w:rsid w:val="009C2976"/>
    <w:rsid w:val="009C3968"/>
    <w:rsid w:val="009D2F58"/>
    <w:rsid w:val="009D4BC2"/>
    <w:rsid w:val="009D5322"/>
    <w:rsid w:val="009E24E2"/>
    <w:rsid w:val="009F289F"/>
    <w:rsid w:val="009F4DAA"/>
    <w:rsid w:val="00A02A2F"/>
    <w:rsid w:val="00A0651C"/>
    <w:rsid w:val="00A11F50"/>
    <w:rsid w:val="00A122D3"/>
    <w:rsid w:val="00A12E0C"/>
    <w:rsid w:val="00A13B00"/>
    <w:rsid w:val="00A14323"/>
    <w:rsid w:val="00A25A34"/>
    <w:rsid w:val="00A32934"/>
    <w:rsid w:val="00A37597"/>
    <w:rsid w:val="00A413DB"/>
    <w:rsid w:val="00A41C01"/>
    <w:rsid w:val="00A42D97"/>
    <w:rsid w:val="00A43C89"/>
    <w:rsid w:val="00A46F84"/>
    <w:rsid w:val="00A50FA6"/>
    <w:rsid w:val="00A53FC0"/>
    <w:rsid w:val="00A5535F"/>
    <w:rsid w:val="00A63E92"/>
    <w:rsid w:val="00A67915"/>
    <w:rsid w:val="00A72479"/>
    <w:rsid w:val="00A73286"/>
    <w:rsid w:val="00A76D45"/>
    <w:rsid w:val="00A815FB"/>
    <w:rsid w:val="00A83D5D"/>
    <w:rsid w:val="00A8680E"/>
    <w:rsid w:val="00A918D5"/>
    <w:rsid w:val="00A94CB3"/>
    <w:rsid w:val="00AA49B9"/>
    <w:rsid w:val="00AA76A8"/>
    <w:rsid w:val="00AB05A5"/>
    <w:rsid w:val="00AB362A"/>
    <w:rsid w:val="00AB5BCF"/>
    <w:rsid w:val="00AC1FB0"/>
    <w:rsid w:val="00AD37FA"/>
    <w:rsid w:val="00B05961"/>
    <w:rsid w:val="00B074BC"/>
    <w:rsid w:val="00B10C3D"/>
    <w:rsid w:val="00B10C85"/>
    <w:rsid w:val="00B15286"/>
    <w:rsid w:val="00B16A54"/>
    <w:rsid w:val="00B310BA"/>
    <w:rsid w:val="00B31FA9"/>
    <w:rsid w:val="00B334D9"/>
    <w:rsid w:val="00B3416D"/>
    <w:rsid w:val="00B36E16"/>
    <w:rsid w:val="00B401E4"/>
    <w:rsid w:val="00B404BF"/>
    <w:rsid w:val="00B42EB9"/>
    <w:rsid w:val="00B612A3"/>
    <w:rsid w:val="00B62BD7"/>
    <w:rsid w:val="00B67736"/>
    <w:rsid w:val="00B770CE"/>
    <w:rsid w:val="00B83750"/>
    <w:rsid w:val="00B851B2"/>
    <w:rsid w:val="00BA11EE"/>
    <w:rsid w:val="00BB4A52"/>
    <w:rsid w:val="00BB6627"/>
    <w:rsid w:val="00BB7C30"/>
    <w:rsid w:val="00BC2479"/>
    <w:rsid w:val="00BC664F"/>
    <w:rsid w:val="00BD0350"/>
    <w:rsid w:val="00BD2AF3"/>
    <w:rsid w:val="00BD38A8"/>
    <w:rsid w:val="00BE077F"/>
    <w:rsid w:val="00BE0CA8"/>
    <w:rsid w:val="00BE0E07"/>
    <w:rsid w:val="00BE49F4"/>
    <w:rsid w:val="00BF06FD"/>
    <w:rsid w:val="00BF6677"/>
    <w:rsid w:val="00C04E2A"/>
    <w:rsid w:val="00C0673D"/>
    <w:rsid w:val="00C12FF4"/>
    <w:rsid w:val="00C331F5"/>
    <w:rsid w:val="00C3614D"/>
    <w:rsid w:val="00C41FEA"/>
    <w:rsid w:val="00C466AC"/>
    <w:rsid w:val="00C5027B"/>
    <w:rsid w:val="00C50EF5"/>
    <w:rsid w:val="00C52870"/>
    <w:rsid w:val="00C5308F"/>
    <w:rsid w:val="00C549EA"/>
    <w:rsid w:val="00C54FFE"/>
    <w:rsid w:val="00C603A4"/>
    <w:rsid w:val="00C64813"/>
    <w:rsid w:val="00C94C50"/>
    <w:rsid w:val="00CA1A4F"/>
    <w:rsid w:val="00CA2DC7"/>
    <w:rsid w:val="00CA744D"/>
    <w:rsid w:val="00CB12C6"/>
    <w:rsid w:val="00CB1554"/>
    <w:rsid w:val="00CC0E31"/>
    <w:rsid w:val="00CC1385"/>
    <w:rsid w:val="00CC2106"/>
    <w:rsid w:val="00CC2C81"/>
    <w:rsid w:val="00CC4527"/>
    <w:rsid w:val="00CD09D0"/>
    <w:rsid w:val="00CD46C3"/>
    <w:rsid w:val="00CD7EE7"/>
    <w:rsid w:val="00CE37D2"/>
    <w:rsid w:val="00CE6A7F"/>
    <w:rsid w:val="00D019D4"/>
    <w:rsid w:val="00D02AF8"/>
    <w:rsid w:val="00D07638"/>
    <w:rsid w:val="00D2244D"/>
    <w:rsid w:val="00D501D2"/>
    <w:rsid w:val="00D541E9"/>
    <w:rsid w:val="00D56498"/>
    <w:rsid w:val="00D749E7"/>
    <w:rsid w:val="00D7673B"/>
    <w:rsid w:val="00D837E0"/>
    <w:rsid w:val="00D848F3"/>
    <w:rsid w:val="00D87A2C"/>
    <w:rsid w:val="00D9148C"/>
    <w:rsid w:val="00D972C8"/>
    <w:rsid w:val="00DA0859"/>
    <w:rsid w:val="00DA0A66"/>
    <w:rsid w:val="00DA32DA"/>
    <w:rsid w:val="00DA35E4"/>
    <w:rsid w:val="00DA4236"/>
    <w:rsid w:val="00DA5F8B"/>
    <w:rsid w:val="00DC668F"/>
    <w:rsid w:val="00DD176C"/>
    <w:rsid w:val="00DD3BF9"/>
    <w:rsid w:val="00DD3C5B"/>
    <w:rsid w:val="00DE62F3"/>
    <w:rsid w:val="00DF70CA"/>
    <w:rsid w:val="00DF72AB"/>
    <w:rsid w:val="00E020FB"/>
    <w:rsid w:val="00E409D5"/>
    <w:rsid w:val="00E40B5E"/>
    <w:rsid w:val="00E54300"/>
    <w:rsid w:val="00E55181"/>
    <w:rsid w:val="00E67596"/>
    <w:rsid w:val="00E72AB3"/>
    <w:rsid w:val="00E768C4"/>
    <w:rsid w:val="00E80963"/>
    <w:rsid w:val="00E80EB0"/>
    <w:rsid w:val="00E824C0"/>
    <w:rsid w:val="00E85013"/>
    <w:rsid w:val="00E93684"/>
    <w:rsid w:val="00E96F58"/>
    <w:rsid w:val="00EA01D9"/>
    <w:rsid w:val="00EA1534"/>
    <w:rsid w:val="00EA33DA"/>
    <w:rsid w:val="00EA6D5A"/>
    <w:rsid w:val="00EB1731"/>
    <w:rsid w:val="00EB252A"/>
    <w:rsid w:val="00EB6679"/>
    <w:rsid w:val="00EC0F0B"/>
    <w:rsid w:val="00EE0166"/>
    <w:rsid w:val="00EE12E1"/>
    <w:rsid w:val="00EE5C28"/>
    <w:rsid w:val="00EF056D"/>
    <w:rsid w:val="00EF3613"/>
    <w:rsid w:val="00F22A37"/>
    <w:rsid w:val="00F24C77"/>
    <w:rsid w:val="00F33E0A"/>
    <w:rsid w:val="00F3418D"/>
    <w:rsid w:val="00F5124B"/>
    <w:rsid w:val="00F52235"/>
    <w:rsid w:val="00F531CF"/>
    <w:rsid w:val="00F57059"/>
    <w:rsid w:val="00F61D97"/>
    <w:rsid w:val="00F70866"/>
    <w:rsid w:val="00F776D1"/>
    <w:rsid w:val="00F838B9"/>
    <w:rsid w:val="00F872BA"/>
    <w:rsid w:val="00F876E7"/>
    <w:rsid w:val="00F87F37"/>
    <w:rsid w:val="00F972D8"/>
    <w:rsid w:val="00FB24A1"/>
    <w:rsid w:val="00FB2E77"/>
    <w:rsid w:val="00FC5A63"/>
    <w:rsid w:val="00FD7253"/>
    <w:rsid w:val="00FE1A27"/>
    <w:rsid w:val="00FE1B2C"/>
    <w:rsid w:val="00FE64D6"/>
    <w:rsid w:val="00FE7A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f" fillcolor="white" stroke="f">
      <v:fill color="white" on="f"/>
      <v:stroke on="f"/>
      <o:colormru v:ext="edit" colors="#ddd,#ffc"/>
    </o:shapedefaults>
    <o:shapelayout v:ext="edit">
      <o:idmap v:ext="edit" data="1"/>
    </o:shapelayout>
  </w:shapeDefaults>
  <w:decimalSymbol w:val="."/>
  <w:listSeparator w:val=","/>
  <w14:docId w14:val="3751E09C"/>
  <w15:docId w15:val="{BA20325F-961E-4D78-B4B1-D4E5C76A41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91545"/>
    <w:pPr>
      <w:tabs>
        <w:tab w:val="center" w:pos="4320"/>
        <w:tab w:val="right" w:pos="8640"/>
      </w:tabs>
    </w:pPr>
  </w:style>
  <w:style w:type="character" w:styleId="PageNumber">
    <w:name w:val="page number"/>
    <w:basedOn w:val="DefaultParagraphFont"/>
    <w:rsid w:val="00991545"/>
  </w:style>
  <w:style w:type="paragraph" w:styleId="Header">
    <w:name w:val="header"/>
    <w:basedOn w:val="Normal"/>
    <w:rsid w:val="00991545"/>
    <w:pPr>
      <w:tabs>
        <w:tab w:val="center" w:pos="4320"/>
        <w:tab w:val="right" w:pos="8640"/>
      </w:tabs>
    </w:pPr>
  </w:style>
  <w:style w:type="paragraph" w:styleId="BalloonText">
    <w:name w:val="Balloon Text"/>
    <w:basedOn w:val="Normal"/>
    <w:semiHidden/>
    <w:rsid w:val="00C3614D"/>
    <w:rPr>
      <w:rFonts w:ascii="Tahoma" w:hAnsi="Tahoma" w:cs="Tahoma"/>
      <w:sz w:val="16"/>
      <w:szCs w:val="16"/>
    </w:rPr>
  </w:style>
  <w:style w:type="paragraph" w:customStyle="1" w:styleId="Sub2">
    <w:name w:val="Sub 2"/>
    <w:basedOn w:val="Normal"/>
    <w:rsid w:val="00823921"/>
    <w:pPr>
      <w:ind w:left="1814" w:right="1440" w:hanging="547"/>
      <w:jc w:val="both"/>
    </w:pPr>
    <w:rPr>
      <w:rFonts w:ascii="Arial" w:hAnsi="Arial"/>
      <w:sz w:val="22"/>
    </w:rPr>
  </w:style>
  <w:style w:type="paragraph" w:customStyle="1" w:styleId="NormalNoInd">
    <w:name w:val="Normal No Ind"/>
    <w:aliases w:val="nn"/>
    <w:basedOn w:val="Normal"/>
    <w:rsid w:val="00823921"/>
    <w:pPr>
      <w:jc w:val="both"/>
    </w:pPr>
    <w:rPr>
      <w:rFonts w:ascii="Arial" w:hAnsi="Arial"/>
      <w:sz w:val="22"/>
    </w:rPr>
  </w:style>
  <w:style w:type="paragraph" w:customStyle="1" w:styleId="SigBlockLeft">
    <w:name w:val="Sig Block Left"/>
    <w:aliases w:val="sl"/>
    <w:basedOn w:val="Normal"/>
    <w:rsid w:val="00823921"/>
    <w:pPr>
      <w:tabs>
        <w:tab w:val="center" w:pos="2160"/>
        <w:tab w:val="right" w:pos="4320"/>
      </w:tabs>
      <w:ind w:right="5040"/>
    </w:pPr>
    <w:rPr>
      <w:rFonts w:ascii="Arial" w:hAnsi="Arial"/>
      <w:sz w:val="22"/>
    </w:rPr>
  </w:style>
  <w:style w:type="paragraph" w:customStyle="1" w:styleId="SigBlockRight">
    <w:name w:val="Sig Block Right"/>
    <w:aliases w:val="sr"/>
    <w:basedOn w:val="Normal"/>
    <w:rsid w:val="00823921"/>
    <w:pPr>
      <w:tabs>
        <w:tab w:val="center" w:pos="7200"/>
        <w:tab w:val="right" w:pos="9360"/>
      </w:tabs>
      <w:ind w:left="5040"/>
    </w:pPr>
    <w:rPr>
      <w:rFonts w:ascii="Arial" w:hAnsi="Arial"/>
      <w:sz w:val="22"/>
    </w:rPr>
  </w:style>
  <w:style w:type="paragraph" w:customStyle="1" w:styleId="Sub411">
    <w:name w:val="Sub 4 (11)"/>
    <w:aliases w:val="s4"/>
    <w:basedOn w:val="Normal"/>
    <w:rsid w:val="00823921"/>
    <w:pPr>
      <w:ind w:left="3060" w:hanging="620"/>
      <w:jc w:val="both"/>
    </w:pPr>
    <w:rPr>
      <w:rFonts w:ascii="Arial" w:hAnsi="Arial"/>
      <w:sz w:val="22"/>
    </w:rPr>
  </w:style>
  <w:style w:type="paragraph" w:customStyle="1" w:styleId="Sub1">
    <w:name w:val="Sub 1"/>
    <w:basedOn w:val="Normal"/>
    <w:rsid w:val="00823921"/>
    <w:pPr>
      <w:tabs>
        <w:tab w:val="left" w:pos="1160"/>
        <w:tab w:val="left" w:pos="1880"/>
      </w:tabs>
      <w:ind w:left="1267" w:right="720" w:hanging="547"/>
      <w:jc w:val="both"/>
    </w:pPr>
    <w:rPr>
      <w:rFonts w:ascii="Arial" w:hAnsi="Arial"/>
      <w:sz w:val="22"/>
    </w:rPr>
  </w:style>
  <w:style w:type="paragraph" w:customStyle="1" w:styleId="TitleArticle">
    <w:name w:val="Title Article"/>
    <w:aliases w:val="ta"/>
    <w:basedOn w:val="Normal"/>
    <w:next w:val="Normal"/>
    <w:rsid w:val="00823921"/>
    <w:pPr>
      <w:ind w:left="720" w:right="720"/>
      <w:jc w:val="center"/>
    </w:pPr>
    <w:rPr>
      <w:rFonts w:ascii="Arial" w:hAnsi="Arial"/>
      <w:sz w:val="22"/>
    </w:rPr>
  </w:style>
  <w:style w:type="paragraph" w:customStyle="1" w:styleId="Char4">
    <w:name w:val="Char4"/>
    <w:basedOn w:val="Normal"/>
    <w:rsid w:val="00D541E9"/>
    <w:pPr>
      <w:spacing w:after="160" w:line="240" w:lineRule="exact"/>
    </w:pPr>
    <w:rPr>
      <w:rFonts w:ascii="Verdana" w:hAnsi="Verdana"/>
    </w:rPr>
  </w:style>
  <w:style w:type="paragraph" w:customStyle="1" w:styleId="Default">
    <w:name w:val="Default"/>
    <w:rsid w:val="00767A8A"/>
    <w:pPr>
      <w:autoSpaceDE w:val="0"/>
      <w:autoSpaceDN w:val="0"/>
      <w:adjustRightInd w:val="0"/>
    </w:pPr>
    <w:rPr>
      <w:rFonts w:ascii="Calibri" w:hAnsi="Calibri" w:cs="Calibri"/>
      <w:color w:val="000000"/>
      <w:sz w:val="24"/>
      <w:szCs w:val="24"/>
    </w:rPr>
  </w:style>
  <w:style w:type="paragraph" w:customStyle="1" w:styleId="Char40">
    <w:name w:val="Char4"/>
    <w:basedOn w:val="Normal"/>
    <w:rsid w:val="00B310BA"/>
    <w:pPr>
      <w:spacing w:after="160" w:line="240" w:lineRule="exact"/>
    </w:pPr>
    <w:rPr>
      <w:rFonts w:ascii="Verdana" w:hAnsi="Verdana"/>
    </w:rPr>
  </w:style>
  <w:style w:type="character" w:customStyle="1" w:styleId="shorttext1">
    <w:name w:val="short_text1"/>
    <w:basedOn w:val="DefaultParagraphFont"/>
    <w:rsid w:val="00B310BA"/>
    <w:rPr>
      <w:sz w:val="29"/>
      <w:szCs w:val="29"/>
    </w:rPr>
  </w:style>
  <w:style w:type="character" w:customStyle="1" w:styleId="longtext1">
    <w:name w:val="long_text1"/>
    <w:basedOn w:val="DefaultParagraphFont"/>
    <w:rsid w:val="008B682D"/>
    <w:rPr>
      <w:sz w:val="20"/>
      <w:szCs w:val="20"/>
    </w:rPr>
  </w:style>
  <w:style w:type="paragraph" w:styleId="ListParagraph">
    <w:name w:val="List Paragraph"/>
    <w:basedOn w:val="Normal"/>
    <w:uiPriority w:val="34"/>
    <w:qFormat/>
    <w:rsid w:val="006A1521"/>
    <w:pPr>
      <w:ind w:left="720"/>
      <w:contextualSpacing/>
    </w:pPr>
  </w:style>
  <w:style w:type="table" w:styleId="TableGrid">
    <w:name w:val="Table Grid"/>
    <w:basedOn w:val="TableNormal"/>
    <w:uiPriority w:val="39"/>
    <w:rsid w:val="006A1521"/>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semiHidden/>
    <w:unhideWhenUsed/>
    <w:rsid w:val="00C331F5"/>
    <w:rPr>
      <w:rFonts w:ascii="Consolas" w:hAnsi="Consolas"/>
    </w:rPr>
  </w:style>
  <w:style w:type="character" w:customStyle="1" w:styleId="HTMLPreformattedChar">
    <w:name w:val="HTML Preformatted Char"/>
    <w:basedOn w:val="DefaultParagraphFont"/>
    <w:link w:val="HTMLPreformatted"/>
    <w:semiHidden/>
    <w:rsid w:val="00C331F5"/>
    <w:rPr>
      <w:rFonts w:ascii="Consolas" w:hAnsi="Consolas"/>
    </w:rPr>
  </w:style>
  <w:style w:type="character" w:styleId="Hyperlink">
    <w:name w:val="Hyperlink"/>
    <w:basedOn w:val="DefaultParagraphFont"/>
    <w:unhideWhenUsed/>
    <w:rsid w:val="00C331F5"/>
    <w:rPr>
      <w:color w:val="0563C1" w:themeColor="hyperlink"/>
      <w:u w:val="single"/>
    </w:rPr>
  </w:style>
  <w:style w:type="character" w:styleId="UnresolvedMention">
    <w:name w:val="Unresolved Mention"/>
    <w:basedOn w:val="DefaultParagraphFont"/>
    <w:uiPriority w:val="99"/>
    <w:semiHidden/>
    <w:unhideWhenUsed/>
    <w:rsid w:val="00C331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0251225">
      <w:bodyDiv w:val="1"/>
      <w:marLeft w:val="0"/>
      <w:marRight w:val="0"/>
      <w:marTop w:val="0"/>
      <w:marBottom w:val="0"/>
      <w:divBdr>
        <w:top w:val="none" w:sz="0" w:space="0" w:color="auto"/>
        <w:left w:val="none" w:sz="0" w:space="0" w:color="auto"/>
        <w:bottom w:val="none" w:sz="0" w:space="0" w:color="auto"/>
        <w:right w:val="none" w:sz="0" w:space="0" w:color="auto"/>
      </w:divBdr>
      <w:divsChild>
        <w:div w:id="800882181">
          <w:marLeft w:val="0"/>
          <w:marRight w:val="0"/>
          <w:marTop w:val="0"/>
          <w:marBottom w:val="0"/>
          <w:divBdr>
            <w:top w:val="none" w:sz="0" w:space="0" w:color="auto"/>
            <w:left w:val="none" w:sz="0" w:space="0" w:color="auto"/>
            <w:bottom w:val="none" w:sz="0" w:space="0" w:color="auto"/>
            <w:right w:val="none" w:sz="0" w:space="0" w:color="auto"/>
          </w:divBdr>
        </w:div>
        <w:div w:id="742067622">
          <w:marLeft w:val="0"/>
          <w:marRight w:val="0"/>
          <w:marTop w:val="0"/>
          <w:marBottom w:val="0"/>
          <w:divBdr>
            <w:top w:val="none" w:sz="0" w:space="0" w:color="auto"/>
            <w:left w:val="none" w:sz="0" w:space="0" w:color="auto"/>
            <w:bottom w:val="none" w:sz="0" w:space="0" w:color="auto"/>
            <w:right w:val="none" w:sz="0" w:space="0" w:color="auto"/>
          </w:divBdr>
        </w:div>
        <w:div w:id="502549725">
          <w:marLeft w:val="0"/>
          <w:marRight w:val="0"/>
          <w:marTop w:val="0"/>
          <w:marBottom w:val="0"/>
          <w:divBdr>
            <w:top w:val="none" w:sz="0" w:space="0" w:color="auto"/>
            <w:left w:val="none" w:sz="0" w:space="0" w:color="auto"/>
            <w:bottom w:val="none" w:sz="0" w:space="0" w:color="auto"/>
            <w:right w:val="none" w:sz="0" w:space="0" w:color="auto"/>
          </w:divBdr>
        </w:div>
        <w:div w:id="1260142730">
          <w:marLeft w:val="0"/>
          <w:marRight w:val="0"/>
          <w:marTop w:val="0"/>
          <w:marBottom w:val="0"/>
          <w:divBdr>
            <w:top w:val="none" w:sz="0" w:space="0" w:color="auto"/>
            <w:left w:val="none" w:sz="0" w:space="0" w:color="auto"/>
            <w:bottom w:val="none" w:sz="0" w:space="0" w:color="auto"/>
            <w:right w:val="none" w:sz="0" w:space="0" w:color="auto"/>
          </w:divBdr>
        </w:div>
        <w:div w:id="340620988">
          <w:marLeft w:val="0"/>
          <w:marRight w:val="0"/>
          <w:marTop w:val="0"/>
          <w:marBottom w:val="0"/>
          <w:divBdr>
            <w:top w:val="none" w:sz="0" w:space="0" w:color="auto"/>
            <w:left w:val="none" w:sz="0" w:space="0" w:color="auto"/>
            <w:bottom w:val="none" w:sz="0" w:space="0" w:color="auto"/>
            <w:right w:val="none" w:sz="0" w:space="0" w:color="auto"/>
          </w:divBdr>
        </w:div>
        <w:div w:id="586886675">
          <w:marLeft w:val="0"/>
          <w:marRight w:val="0"/>
          <w:marTop w:val="0"/>
          <w:marBottom w:val="0"/>
          <w:divBdr>
            <w:top w:val="none" w:sz="0" w:space="0" w:color="auto"/>
            <w:left w:val="none" w:sz="0" w:space="0" w:color="auto"/>
            <w:bottom w:val="none" w:sz="0" w:space="0" w:color="auto"/>
            <w:right w:val="none" w:sz="0" w:space="0" w:color="auto"/>
          </w:divBdr>
        </w:div>
        <w:div w:id="825128880">
          <w:marLeft w:val="0"/>
          <w:marRight w:val="0"/>
          <w:marTop w:val="0"/>
          <w:marBottom w:val="0"/>
          <w:divBdr>
            <w:top w:val="none" w:sz="0" w:space="0" w:color="auto"/>
            <w:left w:val="none" w:sz="0" w:space="0" w:color="auto"/>
            <w:bottom w:val="none" w:sz="0" w:space="0" w:color="auto"/>
            <w:right w:val="none" w:sz="0" w:space="0" w:color="auto"/>
          </w:divBdr>
        </w:div>
        <w:div w:id="1044255500">
          <w:marLeft w:val="0"/>
          <w:marRight w:val="0"/>
          <w:marTop w:val="0"/>
          <w:marBottom w:val="0"/>
          <w:divBdr>
            <w:top w:val="none" w:sz="0" w:space="0" w:color="auto"/>
            <w:left w:val="none" w:sz="0" w:space="0" w:color="auto"/>
            <w:bottom w:val="none" w:sz="0" w:space="0" w:color="auto"/>
            <w:right w:val="none" w:sz="0" w:space="0" w:color="auto"/>
          </w:divBdr>
        </w:div>
      </w:divsChild>
    </w:div>
    <w:div w:id="1117483096">
      <w:bodyDiv w:val="1"/>
      <w:marLeft w:val="0"/>
      <w:marRight w:val="0"/>
      <w:marTop w:val="0"/>
      <w:marBottom w:val="0"/>
      <w:divBdr>
        <w:top w:val="none" w:sz="0" w:space="0" w:color="auto"/>
        <w:left w:val="none" w:sz="0" w:space="0" w:color="auto"/>
        <w:bottom w:val="none" w:sz="0" w:space="0" w:color="auto"/>
        <w:right w:val="none" w:sz="0" w:space="0" w:color="auto"/>
      </w:divBdr>
      <w:divsChild>
        <w:div w:id="1296988724">
          <w:marLeft w:val="0"/>
          <w:marRight w:val="0"/>
          <w:marTop w:val="0"/>
          <w:marBottom w:val="0"/>
          <w:divBdr>
            <w:top w:val="none" w:sz="0" w:space="0" w:color="auto"/>
            <w:left w:val="none" w:sz="0" w:space="0" w:color="auto"/>
            <w:bottom w:val="none" w:sz="0" w:space="0" w:color="auto"/>
            <w:right w:val="none" w:sz="0" w:space="0" w:color="auto"/>
          </w:divBdr>
        </w:div>
        <w:div w:id="1039205707">
          <w:marLeft w:val="0"/>
          <w:marRight w:val="0"/>
          <w:marTop w:val="0"/>
          <w:marBottom w:val="0"/>
          <w:divBdr>
            <w:top w:val="none" w:sz="0" w:space="0" w:color="auto"/>
            <w:left w:val="none" w:sz="0" w:space="0" w:color="auto"/>
            <w:bottom w:val="none" w:sz="0" w:space="0" w:color="auto"/>
            <w:right w:val="none" w:sz="0" w:space="0" w:color="auto"/>
          </w:divBdr>
        </w:div>
        <w:div w:id="453795845">
          <w:marLeft w:val="0"/>
          <w:marRight w:val="0"/>
          <w:marTop w:val="0"/>
          <w:marBottom w:val="0"/>
          <w:divBdr>
            <w:top w:val="none" w:sz="0" w:space="0" w:color="auto"/>
            <w:left w:val="none" w:sz="0" w:space="0" w:color="auto"/>
            <w:bottom w:val="none" w:sz="0" w:space="0" w:color="auto"/>
            <w:right w:val="none" w:sz="0" w:space="0" w:color="auto"/>
          </w:divBdr>
        </w:div>
        <w:div w:id="1017660230">
          <w:marLeft w:val="0"/>
          <w:marRight w:val="0"/>
          <w:marTop w:val="0"/>
          <w:marBottom w:val="0"/>
          <w:divBdr>
            <w:top w:val="none" w:sz="0" w:space="0" w:color="auto"/>
            <w:left w:val="none" w:sz="0" w:space="0" w:color="auto"/>
            <w:bottom w:val="none" w:sz="0" w:space="0" w:color="auto"/>
            <w:right w:val="none" w:sz="0" w:space="0" w:color="auto"/>
          </w:divBdr>
        </w:div>
        <w:div w:id="1618562672">
          <w:marLeft w:val="0"/>
          <w:marRight w:val="0"/>
          <w:marTop w:val="0"/>
          <w:marBottom w:val="0"/>
          <w:divBdr>
            <w:top w:val="none" w:sz="0" w:space="0" w:color="auto"/>
            <w:left w:val="none" w:sz="0" w:space="0" w:color="auto"/>
            <w:bottom w:val="none" w:sz="0" w:space="0" w:color="auto"/>
            <w:right w:val="none" w:sz="0" w:space="0" w:color="auto"/>
          </w:divBdr>
        </w:div>
        <w:div w:id="993072083">
          <w:marLeft w:val="0"/>
          <w:marRight w:val="0"/>
          <w:marTop w:val="0"/>
          <w:marBottom w:val="0"/>
          <w:divBdr>
            <w:top w:val="none" w:sz="0" w:space="0" w:color="auto"/>
            <w:left w:val="none" w:sz="0" w:space="0" w:color="auto"/>
            <w:bottom w:val="none" w:sz="0" w:space="0" w:color="auto"/>
            <w:right w:val="none" w:sz="0" w:space="0" w:color="auto"/>
          </w:divBdr>
        </w:div>
        <w:div w:id="174997747">
          <w:marLeft w:val="0"/>
          <w:marRight w:val="0"/>
          <w:marTop w:val="0"/>
          <w:marBottom w:val="0"/>
          <w:divBdr>
            <w:top w:val="none" w:sz="0" w:space="0" w:color="auto"/>
            <w:left w:val="none" w:sz="0" w:space="0" w:color="auto"/>
            <w:bottom w:val="none" w:sz="0" w:space="0" w:color="auto"/>
            <w:right w:val="none" w:sz="0" w:space="0" w:color="auto"/>
          </w:divBdr>
        </w:div>
        <w:div w:id="1006129989">
          <w:marLeft w:val="0"/>
          <w:marRight w:val="0"/>
          <w:marTop w:val="0"/>
          <w:marBottom w:val="0"/>
          <w:divBdr>
            <w:top w:val="none" w:sz="0" w:space="0" w:color="auto"/>
            <w:left w:val="none" w:sz="0" w:space="0" w:color="auto"/>
            <w:bottom w:val="none" w:sz="0" w:space="0" w:color="auto"/>
            <w:right w:val="none" w:sz="0" w:space="0" w:color="auto"/>
          </w:divBdr>
        </w:div>
        <w:div w:id="628784550">
          <w:marLeft w:val="0"/>
          <w:marRight w:val="0"/>
          <w:marTop w:val="0"/>
          <w:marBottom w:val="0"/>
          <w:divBdr>
            <w:top w:val="none" w:sz="0" w:space="0" w:color="auto"/>
            <w:left w:val="none" w:sz="0" w:space="0" w:color="auto"/>
            <w:bottom w:val="none" w:sz="0" w:space="0" w:color="auto"/>
            <w:right w:val="none" w:sz="0" w:space="0" w:color="auto"/>
          </w:divBdr>
        </w:div>
        <w:div w:id="1736124841">
          <w:marLeft w:val="0"/>
          <w:marRight w:val="0"/>
          <w:marTop w:val="0"/>
          <w:marBottom w:val="0"/>
          <w:divBdr>
            <w:top w:val="none" w:sz="0" w:space="0" w:color="auto"/>
            <w:left w:val="none" w:sz="0" w:space="0" w:color="auto"/>
            <w:bottom w:val="none" w:sz="0" w:space="0" w:color="auto"/>
            <w:right w:val="none" w:sz="0" w:space="0" w:color="auto"/>
          </w:divBdr>
        </w:div>
      </w:divsChild>
    </w:div>
    <w:div w:id="1128471841">
      <w:bodyDiv w:val="1"/>
      <w:marLeft w:val="0"/>
      <w:marRight w:val="0"/>
      <w:marTop w:val="0"/>
      <w:marBottom w:val="0"/>
      <w:divBdr>
        <w:top w:val="none" w:sz="0" w:space="0" w:color="auto"/>
        <w:left w:val="none" w:sz="0" w:space="0" w:color="auto"/>
        <w:bottom w:val="none" w:sz="0" w:space="0" w:color="auto"/>
        <w:right w:val="none" w:sz="0" w:space="0" w:color="auto"/>
      </w:divBdr>
      <w:divsChild>
        <w:div w:id="1683388806">
          <w:marLeft w:val="0"/>
          <w:marRight w:val="0"/>
          <w:marTop w:val="0"/>
          <w:marBottom w:val="0"/>
          <w:divBdr>
            <w:top w:val="none" w:sz="0" w:space="0" w:color="auto"/>
            <w:left w:val="none" w:sz="0" w:space="0" w:color="auto"/>
            <w:bottom w:val="none" w:sz="0" w:space="0" w:color="auto"/>
            <w:right w:val="none" w:sz="0" w:space="0" w:color="auto"/>
          </w:divBdr>
        </w:div>
        <w:div w:id="1136407381">
          <w:marLeft w:val="0"/>
          <w:marRight w:val="0"/>
          <w:marTop w:val="0"/>
          <w:marBottom w:val="0"/>
          <w:divBdr>
            <w:top w:val="none" w:sz="0" w:space="0" w:color="auto"/>
            <w:left w:val="none" w:sz="0" w:space="0" w:color="auto"/>
            <w:bottom w:val="none" w:sz="0" w:space="0" w:color="auto"/>
            <w:right w:val="none" w:sz="0" w:space="0" w:color="auto"/>
          </w:divBdr>
        </w:div>
        <w:div w:id="1315571142">
          <w:marLeft w:val="0"/>
          <w:marRight w:val="0"/>
          <w:marTop w:val="0"/>
          <w:marBottom w:val="0"/>
          <w:divBdr>
            <w:top w:val="none" w:sz="0" w:space="0" w:color="auto"/>
            <w:left w:val="none" w:sz="0" w:space="0" w:color="auto"/>
            <w:bottom w:val="none" w:sz="0" w:space="0" w:color="auto"/>
            <w:right w:val="none" w:sz="0" w:space="0" w:color="auto"/>
          </w:divBdr>
        </w:div>
        <w:div w:id="72091868">
          <w:marLeft w:val="0"/>
          <w:marRight w:val="0"/>
          <w:marTop w:val="0"/>
          <w:marBottom w:val="0"/>
          <w:divBdr>
            <w:top w:val="none" w:sz="0" w:space="0" w:color="auto"/>
            <w:left w:val="none" w:sz="0" w:space="0" w:color="auto"/>
            <w:bottom w:val="none" w:sz="0" w:space="0" w:color="auto"/>
            <w:right w:val="none" w:sz="0" w:space="0" w:color="auto"/>
          </w:divBdr>
        </w:div>
        <w:div w:id="1599411566">
          <w:marLeft w:val="0"/>
          <w:marRight w:val="0"/>
          <w:marTop w:val="0"/>
          <w:marBottom w:val="0"/>
          <w:divBdr>
            <w:top w:val="none" w:sz="0" w:space="0" w:color="auto"/>
            <w:left w:val="none" w:sz="0" w:space="0" w:color="auto"/>
            <w:bottom w:val="none" w:sz="0" w:space="0" w:color="auto"/>
            <w:right w:val="none" w:sz="0" w:space="0" w:color="auto"/>
          </w:divBdr>
        </w:div>
        <w:div w:id="456261961">
          <w:marLeft w:val="0"/>
          <w:marRight w:val="0"/>
          <w:marTop w:val="0"/>
          <w:marBottom w:val="0"/>
          <w:divBdr>
            <w:top w:val="none" w:sz="0" w:space="0" w:color="auto"/>
            <w:left w:val="none" w:sz="0" w:space="0" w:color="auto"/>
            <w:bottom w:val="none" w:sz="0" w:space="0" w:color="auto"/>
            <w:right w:val="none" w:sz="0" w:space="0" w:color="auto"/>
          </w:divBdr>
        </w:div>
      </w:divsChild>
    </w:div>
    <w:div w:id="2026053109">
      <w:bodyDiv w:val="1"/>
      <w:marLeft w:val="0"/>
      <w:marRight w:val="0"/>
      <w:marTop w:val="0"/>
      <w:marBottom w:val="0"/>
      <w:divBdr>
        <w:top w:val="none" w:sz="0" w:space="0" w:color="auto"/>
        <w:left w:val="none" w:sz="0" w:space="0" w:color="auto"/>
        <w:bottom w:val="none" w:sz="0" w:space="0" w:color="auto"/>
        <w:right w:val="none" w:sz="0" w:space="0" w:color="auto"/>
      </w:divBdr>
      <w:divsChild>
        <w:div w:id="429351219">
          <w:marLeft w:val="0"/>
          <w:marRight w:val="0"/>
          <w:marTop w:val="0"/>
          <w:marBottom w:val="0"/>
          <w:divBdr>
            <w:top w:val="none" w:sz="0" w:space="0" w:color="auto"/>
            <w:left w:val="none" w:sz="0" w:space="0" w:color="auto"/>
            <w:bottom w:val="none" w:sz="0" w:space="0" w:color="auto"/>
            <w:right w:val="none" w:sz="0" w:space="0" w:color="auto"/>
          </w:divBdr>
        </w:div>
        <w:div w:id="234318131">
          <w:marLeft w:val="0"/>
          <w:marRight w:val="0"/>
          <w:marTop w:val="0"/>
          <w:marBottom w:val="0"/>
          <w:divBdr>
            <w:top w:val="none" w:sz="0" w:space="0" w:color="auto"/>
            <w:left w:val="none" w:sz="0" w:space="0" w:color="auto"/>
            <w:bottom w:val="none" w:sz="0" w:space="0" w:color="auto"/>
            <w:right w:val="none" w:sz="0" w:space="0" w:color="auto"/>
          </w:divBdr>
        </w:div>
        <w:div w:id="54163225">
          <w:marLeft w:val="0"/>
          <w:marRight w:val="0"/>
          <w:marTop w:val="0"/>
          <w:marBottom w:val="0"/>
          <w:divBdr>
            <w:top w:val="none" w:sz="0" w:space="0" w:color="auto"/>
            <w:left w:val="none" w:sz="0" w:space="0" w:color="auto"/>
            <w:bottom w:val="none" w:sz="0" w:space="0" w:color="auto"/>
            <w:right w:val="none" w:sz="0" w:space="0" w:color="auto"/>
          </w:divBdr>
        </w:div>
        <w:div w:id="792019900">
          <w:marLeft w:val="0"/>
          <w:marRight w:val="0"/>
          <w:marTop w:val="0"/>
          <w:marBottom w:val="0"/>
          <w:divBdr>
            <w:top w:val="none" w:sz="0" w:space="0" w:color="auto"/>
            <w:left w:val="none" w:sz="0" w:space="0" w:color="auto"/>
            <w:bottom w:val="none" w:sz="0" w:space="0" w:color="auto"/>
            <w:right w:val="none" w:sz="0" w:space="0" w:color="auto"/>
          </w:divBdr>
        </w:div>
        <w:div w:id="457840805">
          <w:marLeft w:val="0"/>
          <w:marRight w:val="0"/>
          <w:marTop w:val="0"/>
          <w:marBottom w:val="0"/>
          <w:divBdr>
            <w:top w:val="none" w:sz="0" w:space="0" w:color="auto"/>
            <w:left w:val="none" w:sz="0" w:space="0" w:color="auto"/>
            <w:bottom w:val="none" w:sz="0" w:space="0" w:color="auto"/>
            <w:right w:val="none" w:sz="0" w:space="0" w:color="auto"/>
          </w:divBdr>
        </w:div>
        <w:div w:id="298656082">
          <w:marLeft w:val="0"/>
          <w:marRight w:val="0"/>
          <w:marTop w:val="0"/>
          <w:marBottom w:val="0"/>
          <w:divBdr>
            <w:top w:val="none" w:sz="0" w:space="0" w:color="auto"/>
            <w:left w:val="none" w:sz="0" w:space="0" w:color="auto"/>
            <w:bottom w:val="none" w:sz="0" w:space="0" w:color="auto"/>
            <w:right w:val="none" w:sz="0" w:space="0" w:color="auto"/>
          </w:divBdr>
        </w:div>
        <w:div w:id="1198740829">
          <w:marLeft w:val="0"/>
          <w:marRight w:val="0"/>
          <w:marTop w:val="0"/>
          <w:marBottom w:val="0"/>
          <w:divBdr>
            <w:top w:val="none" w:sz="0" w:space="0" w:color="auto"/>
            <w:left w:val="none" w:sz="0" w:space="0" w:color="auto"/>
            <w:bottom w:val="none" w:sz="0" w:space="0" w:color="auto"/>
            <w:right w:val="none" w:sz="0" w:space="0" w:color="auto"/>
          </w:divBdr>
        </w:div>
        <w:div w:id="1644122570">
          <w:marLeft w:val="0"/>
          <w:marRight w:val="0"/>
          <w:marTop w:val="0"/>
          <w:marBottom w:val="0"/>
          <w:divBdr>
            <w:top w:val="none" w:sz="0" w:space="0" w:color="auto"/>
            <w:left w:val="none" w:sz="0" w:space="0" w:color="auto"/>
            <w:bottom w:val="none" w:sz="0" w:space="0" w:color="auto"/>
            <w:right w:val="none" w:sz="0" w:space="0" w:color="auto"/>
          </w:divBdr>
        </w:div>
        <w:div w:id="1138886058">
          <w:marLeft w:val="0"/>
          <w:marRight w:val="0"/>
          <w:marTop w:val="0"/>
          <w:marBottom w:val="0"/>
          <w:divBdr>
            <w:top w:val="none" w:sz="0" w:space="0" w:color="auto"/>
            <w:left w:val="none" w:sz="0" w:space="0" w:color="auto"/>
            <w:bottom w:val="none" w:sz="0" w:space="0" w:color="auto"/>
            <w:right w:val="none" w:sz="0" w:space="0" w:color="auto"/>
          </w:divBdr>
        </w:div>
        <w:div w:id="1314724525">
          <w:marLeft w:val="0"/>
          <w:marRight w:val="0"/>
          <w:marTop w:val="0"/>
          <w:marBottom w:val="0"/>
          <w:divBdr>
            <w:top w:val="none" w:sz="0" w:space="0" w:color="auto"/>
            <w:left w:val="none" w:sz="0" w:space="0" w:color="auto"/>
            <w:bottom w:val="none" w:sz="0" w:space="0" w:color="auto"/>
            <w:right w:val="none" w:sz="0" w:space="0" w:color="auto"/>
          </w:divBdr>
        </w:div>
        <w:div w:id="16007168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ridistrict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83EBD-543A-4AFE-97D2-4BA8965AE4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1202</Words>
  <Characters>6855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Dear Property Owner,</vt:lpstr>
    </vt:vector>
  </TitlesOfParts>
  <Company>Microsoft</Company>
  <LinksUpToDate>false</LinksUpToDate>
  <CharactersWithSpaces>8041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 Property Owner,</dc:title>
  <dc:creator>AH</dc:creator>
  <cp:lastModifiedBy>Connie Payan</cp:lastModifiedBy>
  <cp:revision>2</cp:revision>
  <cp:lastPrinted>2026-05-20T18:56:00Z</cp:lastPrinted>
  <dcterms:created xsi:type="dcterms:W3CDTF">2026-05-23T23:25:00Z</dcterms:created>
  <dcterms:modified xsi:type="dcterms:W3CDTF">2026-05-23T23:25:00Z</dcterms:modified>
</cp:coreProperties>
</file>